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863D3" w14:textId="2650C0D8" w:rsidR="009B61DF" w:rsidRDefault="00623731" w:rsidP="00DC714F">
      <w:pPr>
        <w:jc w:val="right"/>
        <w:rPr>
          <w:szCs w:val="24"/>
        </w:rPr>
      </w:pPr>
      <w:r w:rsidRPr="00315464">
        <w:rPr>
          <w:szCs w:val="24"/>
        </w:rPr>
        <w:fldChar w:fldCharType="begin">
          <w:ffData>
            <w:name w:val=""/>
            <w:enabled/>
            <w:calcOnExit w:val="0"/>
            <w:statusText w:type="text" w:val="Struktūrinio padalinio pavadinimas"/>
            <w:textInput/>
          </w:ffData>
        </w:fldChar>
      </w:r>
      <w:r w:rsidR="00A431C3" w:rsidRPr="00315464">
        <w:rPr>
          <w:szCs w:val="24"/>
        </w:rPr>
        <w:instrText xml:space="preserve"> FORMTEXT </w:instrText>
      </w:r>
      <w:r w:rsidRPr="00315464">
        <w:rPr>
          <w:szCs w:val="24"/>
        </w:rPr>
      </w:r>
      <w:r w:rsidRPr="00315464">
        <w:rPr>
          <w:szCs w:val="24"/>
        </w:rPr>
        <w:fldChar w:fldCharType="separate"/>
      </w:r>
      <w:r w:rsidR="00B04A3E">
        <w:rPr>
          <w:szCs w:val="24"/>
        </w:rPr>
        <w:t> </w:t>
      </w:r>
      <w:r w:rsidR="00B04A3E">
        <w:rPr>
          <w:szCs w:val="24"/>
        </w:rPr>
        <w:t> </w:t>
      </w:r>
      <w:r w:rsidR="00B04A3E">
        <w:rPr>
          <w:szCs w:val="24"/>
        </w:rPr>
        <w:t> </w:t>
      </w:r>
      <w:r w:rsidR="00B04A3E">
        <w:rPr>
          <w:szCs w:val="24"/>
        </w:rPr>
        <w:t> </w:t>
      </w:r>
      <w:r w:rsidR="00B04A3E">
        <w:rPr>
          <w:szCs w:val="24"/>
        </w:rPr>
        <w:t> </w:t>
      </w:r>
      <w:r w:rsidRPr="00315464">
        <w:rPr>
          <w:szCs w:val="24"/>
        </w:rPr>
        <w:fldChar w:fldCharType="end"/>
      </w:r>
    </w:p>
    <w:p w14:paraId="023A678E" w14:textId="77777777" w:rsidR="00A431C3" w:rsidRDefault="00A431C3" w:rsidP="00DC714F">
      <w:pPr>
        <w:jc w:val="center"/>
        <w:rPr>
          <w:szCs w:val="24"/>
        </w:rPr>
      </w:pPr>
    </w:p>
    <w:p w14:paraId="15A35428" w14:textId="77777777" w:rsidR="00A431C3" w:rsidRDefault="00DC714F" w:rsidP="00DC714F">
      <w:pPr>
        <w:jc w:val="center"/>
        <w:rPr>
          <w:szCs w:val="24"/>
        </w:rPr>
      </w:pPr>
      <w:r w:rsidRPr="00DC714F">
        <w:rPr>
          <w:noProof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F81AC0C" wp14:editId="3CB21529">
            <wp:simplePos x="0" y="0"/>
            <wp:positionH relativeFrom="margin">
              <wp:align>center</wp:align>
            </wp:positionH>
            <wp:positionV relativeFrom="paragraph">
              <wp:posOffset>-336319</wp:posOffset>
            </wp:positionV>
            <wp:extent cx="550833" cy="644236"/>
            <wp:effectExtent l="19050" t="0" r="1617" b="0"/>
            <wp:wrapNone/>
            <wp:docPr id="1" name="Paveikslėlis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9190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E04466" w14:textId="77777777" w:rsidR="00A431C3" w:rsidRDefault="00A431C3" w:rsidP="00DC714F">
      <w:pPr>
        <w:jc w:val="center"/>
        <w:rPr>
          <w:szCs w:val="24"/>
        </w:rPr>
      </w:pPr>
    </w:p>
    <w:p w14:paraId="77ACBA91" w14:textId="77777777" w:rsidR="004113D3" w:rsidRPr="00880BBD" w:rsidRDefault="004113D3" w:rsidP="00DC714F">
      <w:pPr>
        <w:jc w:val="center"/>
        <w:rPr>
          <w:b/>
          <w:bCs/>
          <w:sz w:val="28"/>
          <w:szCs w:val="28"/>
        </w:rPr>
      </w:pPr>
      <w:r w:rsidRPr="00880BBD">
        <w:rPr>
          <w:b/>
          <w:bCs/>
          <w:sz w:val="28"/>
          <w:szCs w:val="28"/>
          <w:lang w:val="en-US"/>
        </w:rPr>
        <w:t>KAZL</w:t>
      </w:r>
      <w:r w:rsidRPr="00880BBD">
        <w:rPr>
          <w:b/>
          <w:bCs/>
          <w:sz w:val="28"/>
          <w:szCs w:val="28"/>
        </w:rPr>
        <w:t>Ų RŪDOS SAVIVALDYBĖS ADMINISTRACIJOS</w:t>
      </w:r>
      <w:r w:rsidRPr="00880BBD">
        <w:rPr>
          <w:b/>
          <w:bCs/>
          <w:sz w:val="28"/>
          <w:szCs w:val="28"/>
        </w:rPr>
        <w:br/>
      </w:r>
      <w:r w:rsidR="000E573A" w:rsidRPr="00880BBD">
        <w:rPr>
          <w:b/>
          <w:bCs/>
          <w:sz w:val="28"/>
          <w:szCs w:val="28"/>
        </w:rPr>
        <w:t>ŠVIETIMO, KULTŪROS IR SPORTO</w:t>
      </w:r>
      <w:r w:rsidRPr="00880BBD">
        <w:rPr>
          <w:b/>
          <w:bCs/>
          <w:sz w:val="28"/>
          <w:szCs w:val="28"/>
        </w:rPr>
        <w:t xml:space="preserve"> SKYRIUS</w:t>
      </w:r>
    </w:p>
    <w:p w14:paraId="387E51C0" w14:textId="77777777" w:rsidR="00CF6B2A" w:rsidRPr="00CF6B2A" w:rsidRDefault="00CF6B2A" w:rsidP="00DC714F">
      <w:pPr>
        <w:pBdr>
          <w:bottom w:val="single" w:sz="6" w:space="1" w:color="auto"/>
        </w:pBdr>
        <w:jc w:val="center"/>
        <w:rPr>
          <w:sz w:val="20"/>
        </w:rPr>
      </w:pPr>
    </w:p>
    <w:p w14:paraId="6112FD01" w14:textId="77777777" w:rsidR="004113D3" w:rsidRPr="00CF6B2A" w:rsidRDefault="004113D3" w:rsidP="00DC714F">
      <w:pPr>
        <w:pBdr>
          <w:bottom w:val="single" w:sz="6" w:space="1" w:color="auto"/>
        </w:pBdr>
        <w:jc w:val="center"/>
        <w:rPr>
          <w:sz w:val="16"/>
          <w:szCs w:val="16"/>
        </w:rPr>
      </w:pPr>
      <w:r w:rsidRPr="00CF6B2A">
        <w:rPr>
          <w:sz w:val="16"/>
          <w:szCs w:val="16"/>
        </w:rPr>
        <w:t>Biudžetinė įstaiga. Atgimimo g. 12, LT-69443 Kazlų Rūda.</w:t>
      </w:r>
      <w:r w:rsidRPr="00CF6B2A">
        <w:rPr>
          <w:sz w:val="16"/>
          <w:szCs w:val="16"/>
        </w:rPr>
        <w:br/>
        <w:t>Duomenys kaupiami ir saugomi Juridinių asmenų registre, kodas 188777932</w:t>
      </w:r>
      <w:r w:rsidRPr="00CF6B2A">
        <w:rPr>
          <w:sz w:val="16"/>
          <w:szCs w:val="16"/>
        </w:rPr>
        <w:br/>
        <w:t xml:space="preserve">Skyriaus duomenys: </w:t>
      </w:r>
      <w:r w:rsidR="00482B2F" w:rsidRPr="00CF6B2A">
        <w:rPr>
          <w:sz w:val="16"/>
          <w:szCs w:val="16"/>
        </w:rPr>
        <w:t>Atgimimo</w:t>
      </w:r>
      <w:r w:rsidRPr="00CF6B2A">
        <w:rPr>
          <w:sz w:val="16"/>
          <w:szCs w:val="16"/>
        </w:rPr>
        <w:t xml:space="preserve"> g. </w:t>
      </w:r>
      <w:r w:rsidR="00482B2F" w:rsidRPr="00CF6B2A">
        <w:rPr>
          <w:sz w:val="16"/>
          <w:szCs w:val="16"/>
        </w:rPr>
        <w:t>12</w:t>
      </w:r>
      <w:r w:rsidRPr="00CF6B2A">
        <w:rPr>
          <w:sz w:val="16"/>
          <w:szCs w:val="16"/>
        </w:rPr>
        <w:t>, LT-694</w:t>
      </w:r>
      <w:r w:rsidR="00482B2F" w:rsidRPr="00CF6B2A">
        <w:rPr>
          <w:sz w:val="16"/>
          <w:szCs w:val="16"/>
        </w:rPr>
        <w:t>43</w:t>
      </w:r>
      <w:r w:rsidRPr="00CF6B2A">
        <w:rPr>
          <w:sz w:val="16"/>
          <w:szCs w:val="16"/>
        </w:rPr>
        <w:t xml:space="preserve">  Kazlų Rūda, tel.</w:t>
      </w:r>
      <w:r w:rsidR="00880BBD">
        <w:rPr>
          <w:sz w:val="16"/>
          <w:szCs w:val="16"/>
        </w:rPr>
        <w:t>:</w:t>
      </w:r>
      <w:r w:rsidRPr="00CF6B2A">
        <w:rPr>
          <w:sz w:val="16"/>
          <w:szCs w:val="16"/>
        </w:rPr>
        <w:t xml:space="preserve"> (8 343) </w:t>
      </w:r>
      <w:r w:rsidR="00482B2F" w:rsidRPr="00CF6B2A">
        <w:rPr>
          <w:sz w:val="16"/>
          <w:szCs w:val="16"/>
        </w:rPr>
        <w:t>68</w:t>
      </w:r>
      <w:r w:rsidR="00880BBD">
        <w:rPr>
          <w:sz w:val="16"/>
          <w:szCs w:val="16"/>
        </w:rPr>
        <w:t> </w:t>
      </w:r>
      <w:r w:rsidR="00482B2F" w:rsidRPr="00CF6B2A">
        <w:rPr>
          <w:sz w:val="16"/>
          <w:szCs w:val="16"/>
        </w:rPr>
        <w:t>62</w:t>
      </w:r>
      <w:r w:rsidR="000E573A" w:rsidRPr="00CF6B2A">
        <w:rPr>
          <w:sz w:val="16"/>
          <w:szCs w:val="16"/>
        </w:rPr>
        <w:t>8</w:t>
      </w:r>
      <w:r w:rsidR="00880BBD">
        <w:rPr>
          <w:sz w:val="16"/>
          <w:szCs w:val="16"/>
        </w:rPr>
        <w:t xml:space="preserve"> </w:t>
      </w:r>
      <w:r w:rsidR="004C0B59" w:rsidRPr="00CF6B2A">
        <w:rPr>
          <w:sz w:val="16"/>
          <w:szCs w:val="16"/>
        </w:rPr>
        <w:t>/</w:t>
      </w:r>
      <w:r w:rsidRPr="00CF6B2A">
        <w:rPr>
          <w:sz w:val="16"/>
          <w:szCs w:val="16"/>
        </w:rPr>
        <w:t xml:space="preserve"> 95 276, el. p. </w:t>
      </w:r>
      <w:hyperlink r:id="rId9" w:history="1">
        <w:r w:rsidR="000E573A" w:rsidRPr="00CF6B2A">
          <w:rPr>
            <w:rStyle w:val="Hipersaitas"/>
            <w:rFonts w:eastAsiaTheme="majorEastAsia"/>
            <w:sz w:val="16"/>
            <w:szCs w:val="16"/>
          </w:rPr>
          <w:t>svietimas@kazluruda.lt</w:t>
        </w:r>
      </w:hyperlink>
    </w:p>
    <w:p w14:paraId="3080E96E" w14:textId="77777777" w:rsidR="00070120" w:rsidRPr="00DC714F" w:rsidRDefault="00070120" w:rsidP="00DC714F">
      <w:pPr>
        <w:jc w:val="center"/>
        <w:rPr>
          <w:sz w:val="16"/>
          <w:szCs w:val="16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67"/>
        <w:gridCol w:w="284"/>
        <w:gridCol w:w="1701"/>
        <w:gridCol w:w="567"/>
        <w:gridCol w:w="1985"/>
      </w:tblGrid>
      <w:tr w:rsidR="00104A5E" w:rsidRPr="00CF6B2A" w14:paraId="6BA96170" w14:textId="77777777" w:rsidTr="00195D02">
        <w:trPr>
          <w:cantSplit/>
          <w:jc w:val="center"/>
        </w:trPr>
        <w:tc>
          <w:tcPr>
            <w:tcW w:w="4534" w:type="dxa"/>
            <w:vMerge w:val="restart"/>
          </w:tcPr>
          <w:p w14:paraId="5C87E12C" w14:textId="77777777" w:rsidR="00104A5E" w:rsidRPr="00CF6B2A" w:rsidRDefault="00623731" w:rsidP="003A60F2">
            <w:pPr>
              <w:rPr>
                <w:szCs w:val="24"/>
              </w:rPr>
            </w:pPr>
            <w:r w:rsidRPr="00CF6B2A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ruktūrinio padalinio pavadinimas"/>
                  <w:textInput/>
                </w:ffData>
              </w:fldChar>
            </w:r>
            <w:r w:rsidR="00F36994" w:rsidRPr="00CF6B2A">
              <w:rPr>
                <w:szCs w:val="24"/>
              </w:rPr>
              <w:instrText xml:space="preserve"> FORMTEXT </w:instrText>
            </w:r>
            <w:r w:rsidRPr="00CF6B2A">
              <w:rPr>
                <w:szCs w:val="24"/>
              </w:rPr>
            </w:r>
            <w:r w:rsidRPr="00CF6B2A">
              <w:rPr>
                <w:szCs w:val="24"/>
              </w:rPr>
              <w:fldChar w:fldCharType="separate"/>
            </w:r>
            <w:r w:rsidR="003A60F2" w:rsidRPr="003A60F2">
              <w:rPr>
                <w:szCs w:val="24"/>
              </w:rPr>
              <w:t>Kazlų Rūdos savivaldybės tarybai</w:t>
            </w:r>
            <w:r w:rsidRPr="00CF6B2A">
              <w:rPr>
                <w:szCs w:val="24"/>
              </w:rPr>
              <w:fldChar w:fldCharType="end"/>
            </w:r>
          </w:p>
        </w:tc>
        <w:tc>
          <w:tcPr>
            <w:tcW w:w="567" w:type="dxa"/>
            <w:vMerge w:val="restart"/>
          </w:tcPr>
          <w:p w14:paraId="63D6485F" w14:textId="77777777" w:rsidR="00104A5E" w:rsidRPr="00CF6B2A" w:rsidRDefault="00104A5E" w:rsidP="00DC714F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EA35A3A" w14:textId="77777777" w:rsidR="00104A5E" w:rsidRPr="00CF6B2A" w:rsidRDefault="00104A5E" w:rsidP="00DC714F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4BC92442" w14:textId="77777777" w:rsidR="00104A5E" w:rsidRPr="00CF6B2A" w:rsidRDefault="00623731" w:rsidP="00DC714F">
            <w:pPr>
              <w:rPr>
                <w:szCs w:val="24"/>
              </w:rPr>
            </w:pPr>
            <w:r w:rsidRPr="00CF6B2A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="00104A5E" w:rsidRPr="00CF6B2A">
              <w:rPr>
                <w:szCs w:val="24"/>
              </w:rPr>
              <w:instrText xml:space="preserve"> FORMTEXT </w:instrText>
            </w:r>
            <w:r w:rsidRPr="00CF6B2A">
              <w:rPr>
                <w:szCs w:val="24"/>
              </w:rPr>
            </w:r>
            <w:r w:rsidRPr="00CF6B2A">
              <w:rPr>
                <w:szCs w:val="24"/>
              </w:rPr>
              <w:fldChar w:fldCharType="separate"/>
            </w:r>
            <w:r w:rsidR="00845F23" w:rsidRPr="00CF6B2A">
              <w:rPr>
                <w:szCs w:val="24"/>
              </w:rPr>
              <w:t> </w:t>
            </w:r>
            <w:r w:rsidR="00845F23" w:rsidRPr="00CF6B2A">
              <w:rPr>
                <w:szCs w:val="24"/>
              </w:rPr>
              <w:t> </w:t>
            </w:r>
            <w:r w:rsidR="00845F23" w:rsidRPr="00CF6B2A">
              <w:rPr>
                <w:szCs w:val="24"/>
              </w:rPr>
              <w:t> </w:t>
            </w:r>
            <w:r w:rsidR="00845F23" w:rsidRPr="00CF6B2A">
              <w:rPr>
                <w:szCs w:val="24"/>
              </w:rPr>
              <w:t> </w:t>
            </w:r>
            <w:r w:rsidR="00845F23" w:rsidRPr="00CF6B2A">
              <w:rPr>
                <w:szCs w:val="24"/>
              </w:rPr>
              <w:t> </w:t>
            </w:r>
            <w:r w:rsidRPr="00CF6B2A">
              <w:rPr>
                <w:szCs w:val="24"/>
              </w:rPr>
              <w:fldChar w:fldCharType="end"/>
            </w:r>
          </w:p>
        </w:tc>
        <w:tc>
          <w:tcPr>
            <w:tcW w:w="567" w:type="dxa"/>
          </w:tcPr>
          <w:p w14:paraId="7E80D2DC" w14:textId="77777777" w:rsidR="00104A5E" w:rsidRPr="00CF6B2A" w:rsidRDefault="00104A5E" w:rsidP="00DC714F">
            <w:pPr>
              <w:jc w:val="right"/>
              <w:rPr>
                <w:szCs w:val="24"/>
              </w:rPr>
            </w:pPr>
            <w:r w:rsidRPr="00CF6B2A">
              <w:rPr>
                <w:rStyle w:val="Stilius12pt"/>
                <w:szCs w:val="24"/>
              </w:rPr>
              <w:t>Nr. 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14:paraId="2F264ECA" w14:textId="77777777" w:rsidR="00104A5E" w:rsidRPr="00CF6B2A" w:rsidRDefault="00623731" w:rsidP="00DC714F">
            <w:pPr>
              <w:rPr>
                <w:szCs w:val="24"/>
              </w:rPr>
            </w:pPr>
            <w:r w:rsidRPr="00CF6B2A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04A5E" w:rsidRPr="00CF6B2A">
              <w:rPr>
                <w:szCs w:val="24"/>
              </w:rPr>
              <w:instrText xml:space="preserve"> FORMTEXT </w:instrText>
            </w:r>
            <w:r w:rsidRPr="00CF6B2A">
              <w:rPr>
                <w:szCs w:val="24"/>
              </w:rPr>
            </w:r>
            <w:r w:rsidRPr="00CF6B2A">
              <w:rPr>
                <w:szCs w:val="24"/>
              </w:rPr>
              <w:fldChar w:fldCharType="separate"/>
            </w:r>
            <w:r w:rsidR="008E1EB1" w:rsidRPr="00CF6B2A">
              <w:rPr>
                <w:szCs w:val="24"/>
              </w:rPr>
              <w:t> </w:t>
            </w:r>
            <w:r w:rsidR="008E1EB1" w:rsidRPr="00CF6B2A">
              <w:rPr>
                <w:szCs w:val="24"/>
              </w:rPr>
              <w:t> </w:t>
            </w:r>
            <w:r w:rsidR="008E1EB1" w:rsidRPr="00CF6B2A">
              <w:rPr>
                <w:szCs w:val="24"/>
              </w:rPr>
              <w:t> </w:t>
            </w:r>
            <w:r w:rsidR="008E1EB1" w:rsidRPr="00CF6B2A">
              <w:rPr>
                <w:szCs w:val="24"/>
              </w:rPr>
              <w:t> </w:t>
            </w:r>
            <w:r w:rsidR="008E1EB1" w:rsidRPr="00CF6B2A">
              <w:rPr>
                <w:szCs w:val="24"/>
              </w:rPr>
              <w:t> </w:t>
            </w:r>
            <w:r w:rsidRPr="00CF6B2A">
              <w:rPr>
                <w:szCs w:val="24"/>
              </w:rPr>
              <w:fldChar w:fldCharType="end"/>
            </w:r>
          </w:p>
        </w:tc>
      </w:tr>
      <w:tr w:rsidR="00104A5E" w:rsidRPr="00CF6B2A" w14:paraId="60259445" w14:textId="77777777" w:rsidTr="00195D02">
        <w:trPr>
          <w:cantSplit/>
          <w:jc w:val="center"/>
        </w:trPr>
        <w:tc>
          <w:tcPr>
            <w:tcW w:w="4534" w:type="dxa"/>
            <w:vMerge/>
          </w:tcPr>
          <w:p w14:paraId="5C0BFF85" w14:textId="77777777" w:rsidR="00104A5E" w:rsidRPr="00CF6B2A" w:rsidRDefault="00104A5E" w:rsidP="00DC714F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14:paraId="535678A4" w14:textId="77777777" w:rsidR="00104A5E" w:rsidRPr="00CF6B2A" w:rsidRDefault="00104A5E" w:rsidP="00DC714F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75F17ED" w14:textId="77777777" w:rsidR="00104A5E" w:rsidRPr="00CF6B2A" w:rsidRDefault="00104A5E" w:rsidP="00DC714F">
            <w:pPr>
              <w:jc w:val="right"/>
              <w:rPr>
                <w:szCs w:val="24"/>
              </w:rPr>
            </w:pPr>
            <w:r w:rsidRPr="00CF6B2A">
              <w:rPr>
                <w:rStyle w:val="Stilius12pt"/>
                <w:szCs w:val="24"/>
              </w:rPr>
              <w:t>Į 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25AB99" w14:textId="77777777" w:rsidR="00104A5E" w:rsidRPr="00CF6B2A" w:rsidRDefault="00623731" w:rsidP="00DC714F">
            <w:pPr>
              <w:rPr>
                <w:szCs w:val="24"/>
              </w:rPr>
            </w:pPr>
            <w:r w:rsidRPr="00CF6B2A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="00104A5E" w:rsidRPr="00CF6B2A">
              <w:rPr>
                <w:szCs w:val="24"/>
              </w:rPr>
              <w:instrText xml:space="preserve"> FORMTEXT </w:instrText>
            </w:r>
            <w:r w:rsidRPr="00CF6B2A">
              <w:rPr>
                <w:szCs w:val="24"/>
              </w:rPr>
            </w:r>
            <w:r w:rsidRPr="00CF6B2A">
              <w:rPr>
                <w:szCs w:val="24"/>
              </w:rPr>
              <w:fldChar w:fldCharType="separate"/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Pr="00CF6B2A">
              <w:rPr>
                <w:szCs w:val="2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E34F7E0" w14:textId="77777777" w:rsidR="00104A5E" w:rsidRPr="00CF6B2A" w:rsidRDefault="00104A5E" w:rsidP="00DC714F">
            <w:pPr>
              <w:jc w:val="right"/>
              <w:rPr>
                <w:szCs w:val="24"/>
              </w:rPr>
            </w:pPr>
            <w:r w:rsidRPr="00CF6B2A">
              <w:rPr>
                <w:szCs w:val="24"/>
              </w:rPr>
              <w:t>Nr. 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1650C6" w14:textId="77777777" w:rsidR="00104A5E" w:rsidRPr="00CF6B2A" w:rsidRDefault="00623731" w:rsidP="00DC714F">
            <w:pPr>
              <w:rPr>
                <w:szCs w:val="24"/>
              </w:rPr>
            </w:pPr>
            <w:r w:rsidRPr="00CF6B2A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04A5E" w:rsidRPr="00CF6B2A">
              <w:rPr>
                <w:szCs w:val="24"/>
              </w:rPr>
              <w:instrText xml:space="preserve"> FORMTEXT </w:instrText>
            </w:r>
            <w:r w:rsidRPr="00CF6B2A">
              <w:rPr>
                <w:szCs w:val="24"/>
              </w:rPr>
            </w:r>
            <w:r w:rsidRPr="00CF6B2A">
              <w:rPr>
                <w:szCs w:val="24"/>
              </w:rPr>
              <w:fldChar w:fldCharType="separate"/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="00345C3D" w:rsidRPr="00CF6B2A">
              <w:rPr>
                <w:szCs w:val="24"/>
              </w:rPr>
              <w:t> </w:t>
            </w:r>
            <w:r w:rsidRPr="00CF6B2A">
              <w:rPr>
                <w:szCs w:val="24"/>
              </w:rPr>
              <w:fldChar w:fldCharType="end"/>
            </w:r>
          </w:p>
        </w:tc>
      </w:tr>
      <w:tr w:rsidR="00287B2F" w:rsidRPr="00315464" w14:paraId="4CD50426" w14:textId="77777777" w:rsidTr="00CF6B2A">
        <w:trPr>
          <w:cantSplit/>
          <w:jc w:val="center"/>
        </w:trPr>
        <w:tc>
          <w:tcPr>
            <w:tcW w:w="4534" w:type="dxa"/>
            <w:vMerge/>
          </w:tcPr>
          <w:p w14:paraId="1CB5FAD4" w14:textId="77777777" w:rsidR="00287B2F" w:rsidRPr="00315464" w:rsidRDefault="00287B2F" w:rsidP="00DC714F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14:paraId="0C644FBD" w14:textId="77777777" w:rsidR="00287B2F" w:rsidRPr="00315464" w:rsidRDefault="00287B2F" w:rsidP="00DC714F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4537" w:type="dxa"/>
            <w:gridSpan w:val="4"/>
            <w:vAlign w:val="center"/>
          </w:tcPr>
          <w:p w14:paraId="7F53CC64" w14:textId="77777777" w:rsidR="00287B2F" w:rsidRPr="00315464" w:rsidRDefault="00287B2F" w:rsidP="00DC714F">
            <w:pPr>
              <w:jc w:val="right"/>
              <w:rPr>
                <w:szCs w:val="24"/>
              </w:rPr>
            </w:pPr>
          </w:p>
        </w:tc>
      </w:tr>
    </w:tbl>
    <w:p w14:paraId="230D0E55" w14:textId="77777777" w:rsidR="00DC714F" w:rsidRDefault="00DC714F" w:rsidP="00DC714F">
      <w:pPr>
        <w:pStyle w:val="StiliusPrie12ptPo12pt"/>
        <w:spacing w:before="0" w:after="0"/>
        <w:rPr>
          <w:b/>
          <w:caps/>
        </w:rPr>
      </w:pPr>
    </w:p>
    <w:p w14:paraId="46EB9544" w14:textId="4F8AB9E8" w:rsidR="00104A5E" w:rsidRPr="00611E1C" w:rsidRDefault="00623731" w:rsidP="00DC714F">
      <w:pPr>
        <w:pStyle w:val="StiliusPrie12ptPo12pt"/>
        <w:spacing w:before="0" w:after="0"/>
        <w:rPr>
          <w:b/>
        </w:rPr>
      </w:pPr>
      <w:r>
        <w:rPr>
          <w:b/>
          <w:caps/>
        </w:rPr>
        <w:fldChar w:fldCharType="begin">
          <w:ffData>
            <w:name w:val=""/>
            <w:enabled/>
            <w:calcOnExit w:val="0"/>
            <w:textInput>
              <w:default w:val="ANTRAŠTĖ"/>
              <w:format w:val="Didžiosios raidės"/>
            </w:textInput>
          </w:ffData>
        </w:fldChar>
      </w:r>
      <w:r w:rsidR="00DC714F">
        <w:rPr>
          <w:b/>
          <w:caps/>
        </w:rPr>
        <w:instrText xml:space="preserve"> FORMTEXT </w:instrText>
      </w:r>
      <w:r>
        <w:rPr>
          <w:b/>
          <w:caps/>
        </w:rPr>
      </w:r>
      <w:r>
        <w:rPr>
          <w:b/>
          <w:caps/>
        </w:rPr>
        <w:fldChar w:fldCharType="separate"/>
      </w:r>
      <w:r w:rsidR="005C559C">
        <w:rPr>
          <w:b/>
          <w:caps/>
        </w:rPr>
        <w:t> </w:t>
      </w:r>
      <w:r w:rsidR="005C559C">
        <w:rPr>
          <w:b/>
          <w:caps/>
        </w:rPr>
        <w:t> </w:t>
      </w:r>
      <w:r w:rsidR="005C559C">
        <w:rPr>
          <w:b/>
          <w:caps/>
        </w:rPr>
        <w:t> </w:t>
      </w:r>
      <w:r w:rsidR="005C559C">
        <w:rPr>
          <w:b/>
          <w:caps/>
        </w:rPr>
        <w:t> </w:t>
      </w:r>
      <w:r w:rsidR="005C559C">
        <w:rPr>
          <w:b/>
          <w:caps/>
        </w:rPr>
        <w:t> </w:t>
      </w:r>
      <w:r>
        <w:rPr>
          <w:b/>
          <w:caps/>
        </w:rPr>
        <w:fldChar w:fldCharType="end"/>
      </w:r>
    </w:p>
    <w:p w14:paraId="56CA28FE" w14:textId="77777777" w:rsidR="00070120" w:rsidRPr="00AA50A1" w:rsidRDefault="00070120" w:rsidP="00DC714F">
      <w:pPr>
        <w:jc w:val="both"/>
        <w:rPr>
          <w:rStyle w:val="Stilius12pt"/>
          <w:sz w:val="16"/>
          <w:szCs w:val="16"/>
        </w:rPr>
      </w:pPr>
    </w:p>
    <w:p w14:paraId="24938991" w14:textId="77777777" w:rsidR="00070120" w:rsidRPr="00611E1C" w:rsidRDefault="00070120" w:rsidP="00DC714F">
      <w:pPr>
        <w:jc w:val="both"/>
        <w:rPr>
          <w:rStyle w:val="Stilius12pt"/>
        </w:rPr>
        <w:sectPr w:rsidR="00070120" w:rsidRPr="00611E1C" w:rsidSect="00880BBD">
          <w:headerReference w:type="even" r:id="rId10"/>
          <w:headerReference w:type="default" r:id="rId11"/>
          <w:headerReference w:type="first" r:id="rId12"/>
          <w:type w:val="continuous"/>
          <w:pgSz w:w="11906" w:h="16838" w:code="9"/>
          <w:pgMar w:top="1134" w:right="567" w:bottom="1134" w:left="1701" w:header="567" w:footer="510" w:gutter="0"/>
          <w:cols w:space="1296"/>
          <w:titlePg/>
          <w:docGrid w:linePitch="272"/>
        </w:sectPr>
      </w:pPr>
    </w:p>
    <w:p w14:paraId="4B114BBA" w14:textId="77777777" w:rsidR="003A60F2" w:rsidRPr="00C06D75" w:rsidRDefault="003A60F2" w:rsidP="00592ABE">
      <w:pPr>
        <w:jc w:val="center"/>
        <w:rPr>
          <w:b/>
          <w:szCs w:val="24"/>
        </w:rPr>
      </w:pPr>
      <w:r w:rsidRPr="00C06D75">
        <w:rPr>
          <w:b/>
          <w:szCs w:val="24"/>
        </w:rPr>
        <w:t>AIŠKINAMASIS RAŠTAS</w:t>
      </w:r>
    </w:p>
    <w:p w14:paraId="7EAEB83A" w14:textId="531D402E" w:rsidR="001012B1" w:rsidRDefault="009F1E12" w:rsidP="003A60F2">
      <w:pPr>
        <w:pStyle w:val="Pagrindinistekstas"/>
        <w:jc w:val="center"/>
        <w:rPr>
          <w:bCs/>
        </w:rPr>
      </w:pPr>
      <w:r w:rsidRPr="009F1E12">
        <w:rPr>
          <w:b/>
          <w:bCs/>
        </w:rPr>
        <w:t>DĖL KAZLŲ RŪDOS SAVIVALDYBĖS TARYBOS 2022 BALANDŽIO 25 D. SPRENDIMO NR. TS-69 „DĖL KAZLŲ RŪDOS SAVIVALDYBĖS MOKYKLŲ TINKLO PERTVARKOS  2021–2026 METŲ BENDROJO PLANO PATVIRTINIMO PAKEITIMO“ PAKEITIMO</w:t>
      </w:r>
    </w:p>
    <w:p w14:paraId="306A2DA2" w14:textId="1F9F8085" w:rsidR="003A60F2" w:rsidRPr="00C06D75" w:rsidRDefault="003A60F2" w:rsidP="003A60F2">
      <w:pPr>
        <w:pStyle w:val="Pagrindinistekstas"/>
        <w:jc w:val="center"/>
        <w:rPr>
          <w:bCs/>
        </w:rPr>
      </w:pPr>
      <w:r>
        <w:rPr>
          <w:bCs/>
        </w:rPr>
        <w:t>202</w:t>
      </w:r>
      <w:r w:rsidR="009F1E12">
        <w:rPr>
          <w:bCs/>
        </w:rPr>
        <w:t>3</w:t>
      </w:r>
      <w:r w:rsidRPr="00C06D75">
        <w:rPr>
          <w:bCs/>
        </w:rPr>
        <w:t>-</w:t>
      </w:r>
      <w:r w:rsidR="009F1E12">
        <w:rPr>
          <w:bCs/>
        </w:rPr>
        <w:t>10</w:t>
      </w:r>
      <w:r w:rsidRPr="00C06D75">
        <w:rPr>
          <w:bCs/>
        </w:rPr>
        <w:t>-</w:t>
      </w:r>
      <w:r w:rsidR="009F1E12">
        <w:rPr>
          <w:bCs/>
        </w:rPr>
        <w:t>1</w:t>
      </w:r>
      <w:r w:rsidR="00332775">
        <w:rPr>
          <w:bCs/>
        </w:rPr>
        <w:t>8</w:t>
      </w:r>
    </w:p>
    <w:p w14:paraId="746575F1" w14:textId="77777777" w:rsidR="00D31968" w:rsidRDefault="003A60F2" w:rsidP="007D70F4">
      <w:pPr>
        <w:pStyle w:val="Pagrindinistekstas"/>
        <w:jc w:val="center"/>
        <w:rPr>
          <w:bCs/>
        </w:rPr>
      </w:pPr>
      <w:r w:rsidRPr="00C06D75">
        <w:rPr>
          <w:bCs/>
        </w:rPr>
        <w:t>Kazlų Rūda</w:t>
      </w:r>
    </w:p>
    <w:p w14:paraId="5AA71750" w14:textId="77777777" w:rsidR="00F9584A" w:rsidRDefault="00F9584A" w:rsidP="004F4839">
      <w:pPr>
        <w:pStyle w:val="Pagrindinistekstas"/>
        <w:rPr>
          <w:bCs/>
        </w:rPr>
      </w:pPr>
    </w:p>
    <w:p w14:paraId="7CC9D194" w14:textId="3542F2D6" w:rsidR="00F519C1" w:rsidRPr="00F519C1" w:rsidRDefault="009E4FB2" w:rsidP="00F519C1">
      <w:pPr>
        <w:pStyle w:val="Betarp1"/>
        <w:ind w:firstLine="709"/>
        <w:rPr>
          <w:b/>
        </w:rPr>
      </w:pPr>
      <w:r>
        <w:rPr>
          <w:b/>
        </w:rPr>
        <w:t>1.</w:t>
      </w:r>
      <w:r w:rsidR="003A60F2" w:rsidRPr="00C06D75">
        <w:rPr>
          <w:b/>
        </w:rPr>
        <w:t>Sprendimo projekto rengimą paskatinusios priežastys, tikslai.</w:t>
      </w:r>
    </w:p>
    <w:p w14:paraId="1CE3E76B" w14:textId="0A3320B2" w:rsidR="00F519C1" w:rsidRDefault="00F519C1" w:rsidP="00F519C1">
      <w:pPr>
        <w:ind w:firstLine="709"/>
        <w:jc w:val="both"/>
      </w:pPr>
      <w:r w:rsidRPr="00F519C1">
        <w:t xml:space="preserve">Kazlų Rūdos savivaldybės tarybos 2022-04-25 sprendimu Nr. TS-69 patvirtinto Kazlų Rūdos savivaldybės bendrojo ugdymo mokyklų tinklo pertvarkos 2021–2026 m. bendrojo plano </w:t>
      </w:r>
      <w:r>
        <w:t xml:space="preserve">1 priede </w:t>
      </w:r>
      <w:r w:rsidRPr="00F519C1">
        <w:t>„Kazlų Rūdos savivaldybės mokyklų steigimo, reorganizavimo, likvidavimo pertvarkymo ir struktūrinių pertvarkymų 2021–2026 metų planas“</w:t>
      </w:r>
      <w:r>
        <w:t xml:space="preserve">, numatyta, kad </w:t>
      </w:r>
      <w:r w:rsidRPr="00F519C1">
        <w:t>Kazlų Rūdos „</w:t>
      </w:r>
      <w:proofErr w:type="spellStart"/>
      <w:r w:rsidRPr="00F519C1">
        <w:t>Elmos</w:t>
      </w:r>
      <w:proofErr w:type="spellEnd"/>
      <w:r w:rsidRPr="00F519C1">
        <w:t>“ mokykl</w:t>
      </w:r>
      <w:r>
        <w:t>a</w:t>
      </w:r>
      <w:r w:rsidRPr="00F519C1">
        <w:t>-daržel</w:t>
      </w:r>
      <w:r>
        <w:t>is</w:t>
      </w:r>
      <w:r w:rsidRPr="00F519C1">
        <w:t>, kuris veikia kaip biudžetinė įstaiga</w:t>
      </w:r>
      <w:r>
        <w:t xml:space="preserve"> 2021-2022 m. bus pertvarkyta į viešąją įstaigą. </w:t>
      </w:r>
    </w:p>
    <w:p w14:paraId="5D027888" w14:textId="77777777" w:rsidR="00F519C1" w:rsidRDefault="00F519C1" w:rsidP="00F519C1">
      <w:pPr>
        <w:ind w:firstLine="709"/>
        <w:jc w:val="both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7"/>
        <w:gridCol w:w="2835"/>
        <w:gridCol w:w="1417"/>
        <w:gridCol w:w="1701"/>
        <w:gridCol w:w="2126"/>
      </w:tblGrid>
      <w:tr w:rsidR="00F519C1" w:rsidRPr="00F519C1" w14:paraId="70CE8149" w14:textId="77777777" w:rsidTr="00F519C1">
        <w:trPr>
          <w:cantSplit/>
          <w:trHeight w:val="11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0BB4A" w14:textId="77777777" w:rsidR="00F519C1" w:rsidRPr="00F519C1" w:rsidRDefault="00F519C1" w:rsidP="00F519C1">
            <w:pPr>
              <w:spacing w:line="276" w:lineRule="auto"/>
            </w:pPr>
            <w:r w:rsidRPr="00F519C1">
              <w:t>4.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DD4C8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t>Kazlų Rūdos „</w:t>
            </w:r>
            <w:proofErr w:type="spellStart"/>
            <w:r w:rsidRPr="00F519C1">
              <w:t>Elmos</w:t>
            </w:r>
            <w:proofErr w:type="spellEnd"/>
            <w:r w:rsidRPr="00F519C1">
              <w:t xml:space="preserve">“ mokykla-darželis </w:t>
            </w:r>
          </w:p>
          <w:p w14:paraId="35D8E0C3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t xml:space="preserve">(K. Donelaičio g. 15A,  </w:t>
            </w:r>
          </w:p>
          <w:p w14:paraId="5C336617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t>Kazlų Rūda)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649C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t>Vykdomos mokyklos juridinio statuso keitimo procedūros</w:t>
            </w:r>
          </w:p>
          <w:p w14:paraId="4D808FDC" w14:textId="77777777" w:rsidR="00F519C1" w:rsidRPr="00F519C1" w:rsidRDefault="00F519C1" w:rsidP="00F519C1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C6EF" w14:textId="77777777" w:rsidR="00F519C1" w:rsidRPr="00F519C1" w:rsidRDefault="00F519C1" w:rsidP="00F519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19C1">
              <w:rPr>
                <w:rFonts w:eastAsia="Calibri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9AC3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t>Viešoji įstaiga „</w:t>
            </w:r>
            <w:proofErr w:type="spellStart"/>
            <w:r w:rsidRPr="00F519C1">
              <w:t>Elmos</w:t>
            </w:r>
            <w:proofErr w:type="spellEnd"/>
            <w:r w:rsidRPr="00F519C1">
              <w:t>“ mokykla-darželis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FFD0" w14:textId="77777777" w:rsidR="00F519C1" w:rsidRPr="00F519C1" w:rsidRDefault="00F519C1" w:rsidP="00F519C1">
            <w:pPr>
              <w:spacing w:line="276" w:lineRule="auto"/>
            </w:pPr>
            <w:r w:rsidRPr="00F519C1">
              <w:t>Ikimokyklinio, priešmokyklinio, pradinio ugdymo programa</w:t>
            </w:r>
          </w:p>
        </w:tc>
      </w:tr>
      <w:tr w:rsidR="00F519C1" w:rsidRPr="00F519C1" w14:paraId="7F260F9F" w14:textId="77777777" w:rsidTr="00F519C1">
        <w:trPr>
          <w:cantSplit/>
          <w:trHeight w:val="11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CC99" w14:textId="77777777" w:rsidR="00F519C1" w:rsidRPr="00F519C1" w:rsidRDefault="00F519C1" w:rsidP="00F519C1">
            <w:pPr>
              <w:spacing w:line="276" w:lineRule="auto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E5D2" w14:textId="77777777" w:rsidR="00F519C1" w:rsidRPr="00F519C1" w:rsidRDefault="00F519C1" w:rsidP="00F519C1">
            <w:pPr>
              <w:spacing w:line="276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73C4" w14:textId="77777777" w:rsidR="00F519C1" w:rsidRPr="00F519C1" w:rsidRDefault="00F519C1" w:rsidP="00F519C1">
            <w:pPr>
              <w:spacing w:line="276" w:lineRule="auto"/>
              <w:jc w:val="center"/>
              <w:rPr>
                <w:rFonts w:eastAsia="Calibri"/>
                <w:szCs w:val="24"/>
                <w:lang w:eastAsia="lt-LT"/>
              </w:rPr>
            </w:pPr>
            <w:r w:rsidRPr="00F519C1">
              <w:rPr>
                <w:rFonts w:eastAsia="Calibri"/>
                <w:szCs w:val="24"/>
                <w:lang w:eastAsia="lt-LT"/>
              </w:rPr>
              <w:t>Vykdomas mokyklos reorganizavimas prijungiant prie</w:t>
            </w:r>
          </w:p>
          <w:p w14:paraId="4336152C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rPr>
                <w:rFonts w:eastAsia="Calibri"/>
                <w:szCs w:val="24"/>
                <w:lang w:eastAsia="lt-LT"/>
              </w:rPr>
              <w:t>VšĮ Valdorfo mokyklos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334" w14:textId="77777777" w:rsidR="00F519C1" w:rsidRPr="00F519C1" w:rsidRDefault="00F519C1" w:rsidP="00F519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19C1">
              <w:rPr>
                <w:rFonts w:eastAsia="Calibri"/>
              </w:rPr>
              <w:t>2023-09-01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59AE" w14:textId="77777777" w:rsidR="00F519C1" w:rsidRPr="00F519C1" w:rsidRDefault="00F519C1" w:rsidP="00F519C1">
            <w:pPr>
              <w:spacing w:line="276" w:lineRule="auto"/>
              <w:jc w:val="center"/>
            </w:pPr>
            <w:r w:rsidRPr="00F519C1">
              <w:t>Viešoji įstaiga Valdorfo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2D00" w14:textId="77777777" w:rsidR="00F519C1" w:rsidRPr="00F519C1" w:rsidRDefault="00F519C1" w:rsidP="00F519C1">
            <w:pPr>
              <w:spacing w:line="276" w:lineRule="auto"/>
            </w:pPr>
            <w:r w:rsidRPr="00F519C1">
              <w:t>Ikimokyklinio, priešmokyklinio, pradinio ugdymo programa.</w:t>
            </w:r>
          </w:p>
          <w:p w14:paraId="157C02BD" w14:textId="77777777" w:rsidR="00F519C1" w:rsidRPr="00F519C1" w:rsidRDefault="00F519C1" w:rsidP="00F519C1">
            <w:pPr>
              <w:spacing w:line="276" w:lineRule="auto"/>
            </w:pPr>
            <w:r w:rsidRPr="00F519C1">
              <w:t>Pagrindinio ugdymo pirmosios dalies ugdymo programa.</w:t>
            </w:r>
          </w:p>
          <w:p w14:paraId="5181C6CE" w14:textId="77777777" w:rsidR="00F519C1" w:rsidRPr="00F519C1" w:rsidRDefault="00F519C1" w:rsidP="00F519C1">
            <w:pPr>
              <w:spacing w:line="276" w:lineRule="auto"/>
            </w:pPr>
            <w:r w:rsidRPr="00F519C1">
              <w:t>(ugdymas grįstas Valdorfo pedagogika).</w:t>
            </w:r>
          </w:p>
          <w:p w14:paraId="7AB4A4E0" w14:textId="77777777" w:rsidR="00F519C1" w:rsidRPr="00F519C1" w:rsidRDefault="00F519C1" w:rsidP="00F519C1">
            <w:pPr>
              <w:spacing w:line="276" w:lineRule="auto"/>
            </w:pPr>
          </w:p>
        </w:tc>
      </w:tr>
    </w:tbl>
    <w:p w14:paraId="22A84070" w14:textId="77777777" w:rsidR="00F519C1" w:rsidRDefault="00F519C1" w:rsidP="00E76337">
      <w:pPr>
        <w:ind w:firstLine="709"/>
        <w:jc w:val="both"/>
      </w:pPr>
      <w:r>
        <w:t xml:space="preserve"> Vadovaujantis </w:t>
      </w:r>
      <w:r w:rsidRPr="00F519C1">
        <w:t>Mokyklų, vykdančių formaliojo švietimo programas, tinklo kūrimo taisyklėmis, patvirtintomis Lietuvos Respublikos Vyriausybės 2011 m. birželio 29 d. nutarimu Nr. 768 „Dėl Mokyklų, vykdančių formaliojo švietimo programas, tinklo kūrimo taisyklių patvirtinimo“,</w:t>
      </w:r>
      <w:r>
        <w:t xml:space="preserve"> </w:t>
      </w:r>
      <w:r>
        <w:lastRenderedPageBreak/>
        <w:t xml:space="preserve">35.3 punktu </w:t>
      </w:r>
      <w:r w:rsidRPr="00F519C1">
        <w:t>2022-03-14 organizuota</w:t>
      </w:r>
      <w:r>
        <w:t xml:space="preserve"> Kazlų Rūdos </w:t>
      </w:r>
      <w:r w:rsidRPr="00F519C1">
        <w:t xml:space="preserve"> „</w:t>
      </w:r>
      <w:proofErr w:type="spellStart"/>
      <w:r w:rsidRPr="00F519C1">
        <w:t>Elmos</w:t>
      </w:r>
      <w:proofErr w:type="spellEnd"/>
      <w:r w:rsidRPr="00F519C1">
        <w:t>“ mokyklos-darželio bendruomenės (tėvų) vieša konsultacija.</w:t>
      </w:r>
      <w:r>
        <w:t xml:space="preserve">  </w:t>
      </w:r>
    </w:p>
    <w:p w14:paraId="068ABAE5" w14:textId="77777777" w:rsidR="00F519C1" w:rsidRDefault="00F519C1" w:rsidP="00E76337">
      <w:pPr>
        <w:ind w:firstLine="709"/>
        <w:jc w:val="both"/>
      </w:pPr>
      <w:r>
        <w:t>2022-06-27 gautas Kazlų Rūdos „</w:t>
      </w:r>
      <w:proofErr w:type="spellStart"/>
      <w:r>
        <w:t>Elmos</w:t>
      </w:r>
      <w:proofErr w:type="spellEnd"/>
      <w:r>
        <w:t>“ mokyklos-darželio direktorės Astos Ališauskienės raštas (</w:t>
      </w:r>
      <w:proofErr w:type="spellStart"/>
      <w:r>
        <w:t>Reg</w:t>
      </w:r>
      <w:proofErr w:type="spellEnd"/>
      <w:r>
        <w:t xml:space="preserve">. 2022-06-27 Nr. SR-1.10-50) „Dėl mokyklos juridinio statuso keitimo procedūros stabdymo“, kuriame prašome stabdyti procedūras iki 2023 m. pavasario, kai bus įvykę savivaldybių tarybų rinkimai. </w:t>
      </w:r>
    </w:p>
    <w:p w14:paraId="530F1CE5" w14:textId="2BBCD6D7" w:rsidR="00F519C1" w:rsidRDefault="00F519C1" w:rsidP="00E76337">
      <w:pPr>
        <w:ind w:firstLine="709"/>
        <w:jc w:val="both"/>
      </w:pPr>
      <w:r>
        <w:t xml:space="preserve">2023-06-05 gautas </w:t>
      </w:r>
      <w:r>
        <w:t>Kazlų Rūdos „</w:t>
      </w:r>
      <w:proofErr w:type="spellStart"/>
      <w:r>
        <w:t>Elmos</w:t>
      </w:r>
      <w:proofErr w:type="spellEnd"/>
      <w:r>
        <w:t>“ mokyklos-darželio direktor</w:t>
      </w:r>
      <w:r>
        <w:t>iaus Eimanto Dambrausko</w:t>
      </w:r>
      <w:r>
        <w:t xml:space="preserve"> raštas (</w:t>
      </w:r>
      <w:proofErr w:type="spellStart"/>
      <w:r>
        <w:t>Reg</w:t>
      </w:r>
      <w:proofErr w:type="spellEnd"/>
      <w:r>
        <w:t>. 202</w:t>
      </w:r>
      <w:r>
        <w:t>3</w:t>
      </w:r>
      <w:r>
        <w:t>-06-</w:t>
      </w:r>
      <w:r>
        <w:t>05</w:t>
      </w:r>
      <w:r>
        <w:t xml:space="preserve"> Nr. SR-1.10-</w:t>
      </w:r>
      <w:r>
        <w:t>44</w:t>
      </w:r>
      <w:r>
        <w:t>) „Dėl mokyklos</w:t>
      </w:r>
      <w:r>
        <w:t xml:space="preserve"> pertvarkos</w:t>
      </w:r>
      <w:r>
        <w:t>“,</w:t>
      </w:r>
      <w:r>
        <w:t xml:space="preserve"> kuriuo prašoma tęsti Kazlų Rūdos „</w:t>
      </w:r>
      <w:proofErr w:type="spellStart"/>
      <w:r>
        <w:t>Elmos</w:t>
      </w:r>
      <w:proofErr w:type="spellEnd"/>
      <w:r>
        <w:t>“ mokyklos-darželio pertvarką ir pertvarkyti šią ugdymo įstaigą į viešąją įstaigą.</w:t>
      </w:r>
    </w:p>
    <w:p w14:paraId="49C97F32" w14:textId="085B70A6" w:rsidR="00F519C1" w:rsidRDefault="00F519C1" w:rsidP="00E76337">
      <w:pPr>
        <w:ind w:firstLine="709"/>
        <w:jc w:val="both"/>
      </w:pPr>
      <w:r>
        <w:t>Numatyta 2023-2024 m.</w:t>
      </w:r>
      <w:r>
        <w:t xml:space="preserve"> </w:t>
      </w:r>
      <w:r>
        <w:t>m. Kazlų Rūdos „</w:t>
      </w:r>
      <w:proofErr w:type="spellStart"/>
      <w:r>
        <w:t>Elmos</w:t>
      </w:r>
      <w:proofErr w:type="spellEnd"/>
      <w:r>
        <w:t>“ mokyklą-darželį „Elma“ pertvarkyti į viešąją įstaigą, v</w:t>
      </w:r>
      <w:r w:rsidRPr="006454F7">
        <w:t>yk</w:t>
      </w:r>
      <w:r>
        <w:t xml:space="preserve">dant </w:t>
      </w:r>
      <w:r w:rsidRPr="006454F7">
        <w:t>mokyklos juridinio statuso keitimo procedūr</w:t>
      </w:r>
      <w:r>
        <w:t>as</w:t>
      </w:r>
      <w:r w:rsidR="00ED6B0D">
        <w:t>. Tolimesni VšĮ Kazlų Rūdos „</w:t>
      </w:r>
      <w:proofErr w:type="spellStart"/>
      <w:r w:rsidR="00ED6B0D">
        <w:t>Elmos</w:t>
      </w:r>
      <w:proofErr w:type="spellEnd"/>
      <w:r w:rsidR="00ED6B0D">
        <w:t>“ mokyklos-darželio ir VšĮ Valdorfo mokyklos galimos pertvarkos (sujungimo) veiksmai šiuo dokumentu nedetalizuojami.</w:t>
      </w:r>
    </w:p>
    <w:p w14:paraId="45E1D924" w14:textId="68724517" w:rsidR="003A60F2" w:rsidRPr="009E4FB2" w:rsidRDefault="009E4FB2" w:rsidP="009E4FB2">
      <w:pPr>
        <w:ind w:firstLine="709"/>
        <w:jc w:val="both"/>
        <w:rPr>
          <w:b/>
          <w:szCs w:val="24"/>
        </w:rPr>
      </w:pPr>
      <w:r>
        <w:rPr>
          <w:b/>
          <w:szCs w:val="24"/>
        </w:rPr>
        <w:t>2.</w:t>
      </w:r>
      <w:r w:rsidR="00E3564A">
        <w:rPr>
          <w:b/>
          <w:szCs w:val="24"/>
        </w:rPr>
        <w:t xml:space="preserve"> </w:t>
      </w:r>
      <w:r w:rsidR="003A60F2" w:rsidRPr="009E4FB2">
        <w:rPr>
          <w:b/>
          <w:szCs w:val="24"/>
        </w:rPr>
        <w:t>Galimos pasekmės.</w:t>
      </w:r>
    </w:p>
    <w:p w14:paraId="045405C2" w14:textId="77777777" w:rsidR="003A60F2" w:rsidRPr="00C06D75" w:rsidRDefault="003A60F2" w:rsidP="003A60F2">
      <w:pPr>
        <w:ind w:left="720"/>
        <w:jc w:val="both"/>
        <w:rPr>
          <w:szCs w:val="24"/>
        </w:rPr>
      </w:pPr>
      <w:r w:rsidRPr="00C06D75">
        <w:rPr>
          <w:szCs w:val="24"/>
        </w:rPr>
        <w:t xml:space="preserve">Nenumatyta. </w:t>
      </w:r>
    </w:p>
    <w:p w14:paraId="266DA87D" w14:textId="61359CF4" w:rsidR="003A60F2" w:rsidRPr="00C06D75" w:rsidRDefault="009E4FB2" w:rsidP="009E4FB2">
      <w:pPr>
        <w:pStyle w:val="Betarp1"/>
        <w:ind w:firstLine="709"/>
        <w:rPr>
          <w:b/>
        </w:rPr>
      </w:pPr>
      <w:r>
        <w:rPr>
          <w:b/>
        </w:rPr>
        <w:t>3.</w:t>
      </w:r>
      <w:r w:rsidR="00E3564A">
        <w:rPr>
          <w:b/>
        </w:rPr>
        <w:t xml:space="preserve"> </w:t>
      </w:r>
      <w:r w:rsidR="003A60F2" w:rsidRPr="00C06D75">
        <w:rPr>
          <w:b/>
        </w:rPr>
        <w:t>Teisės aktai, kuriuos reikės pakeisti ar panaikinti priėmus šį sprendimą.</w:t>
      </w:r>
    </w:p>
    <w:p w14:paraId="7ECBC6FB" w14:textId="447C17C3" w:rsidR="006F502B" w:rsidRPr="006454F7" w:rsidRDefault="000E6E25" w:rsidP="006F502B">
      <w:pPr>
        <w:ind w:left="720"/>
        <w:jc w:val="both"/>
        <w:rPr>
          <w:color w:val="FF0000"/>
          <w:szCs w:val="24"/>
        </w:rPr>
      </w:pPr>
      <w:r>
        <w:rPr>
          <w:szCs w:val="24"/>
        </w:rPr>
        <w:t>Nėra.</w:t>
      </w:r>
      <w:r w:rsidR="006454F7">
        <w:rPr>
          <w:color w:val="FF0000"/>
          <w:szCs w:val="24"/>
        </w:rPr>
        <w:t xml:space="preserve"> </w:t>
      </w:r>
    </w:p>
    <w:p w14:paraId="1ABB00DF" w14:textId="60D31D85" w:rsidR="003A60F2" w:rsidRPr="00C06D75" w:rsidRDefault="009E4FB2" w:rsidP="009E4FB2">
      <w:pPr>
        <w:pStyle w:val="Betarp1"/>
        <w:ind w:firstLine="709"/>
        <w:rPr>
          <w:b/>
        </w:rPr>
      </w:pPr>
      <w:r>
        <w:rPr>
          <w:b/>
        </w:rPr>
        <w:t>4.</w:t>
      </w:r>
      <w:r w:rsidR="00E3564A">
        <w:rPr>
          <w:b/>
        </w:rPr>
        <w:t xml:space="preserve"> </w:t>
      </w:r>
      <w:r w:rsidR="003A60F2" w:rsidRPr="00C06D75">
        <w:rPr>
          <w:b/>
        </w:rPr>
        <w:t>Antikorupcinis vertinimas.</w:t>
      </w:r>
    </w:p>
    <w:p w14:paraId="131D1DD1" w14:textId="77777777" w:rsidR="003A60F2" w:rsidRDefault="003A60F2" w:rsidP="003A60F2">
      <w:pPr>
        <w:pStyle w:val="Betarp1"/>
        <w:ind w:left="360" w:firstLine="360"/>
      </w:pPr>
      <w:r w:rsidRPr="00C06D75">
        <w:rPr>
          <w:shd w:val="clear" w:color="auto" w:fill="FFFFFF"/>
        </w:rPr>
        <w:t>Sprendimo projekto antikorupcinis vertinimas neatliekamas.</w:t>
      </w:r>
      <w:r w:rsidRPr="00C06D75">
        <w:t xml:space="preserve"> </w:t>
      </w:r>
    </w:p>
    <w:p w14:paraId="5F0D943F" w14:textId="1E207234" w:rsidR="003A60F2" w:rsidRPr="00FF41D9" w:rsidRDefault="009E4FB2" w:rsidP="009E4FB2">
      <w:pPr>
        <w:pStyle w:val="Betarp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5.</w:t>
      </w:r>
      <w:r w:rsidR="00E3564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3A60F2" w:rsidRPr="00FF41D9">
        <w:rPr>
          <w:rFonts w:ascii="Times New Roman" w:hAnsi="Times New Roman" w:cs="Times New Roman"/>
          <w:b/>
          <w:bCs/>
          <w:sz w:val="24"/>
          <w:szCs w:val="24"/>
          <w:lang w:val="lt-LT"/>
        </w:rPr>
        <w:t>Biudžeto lėšų poreikis jam įgyvendinti.</w:t>
      </w:r>
    </w:p>
    <w:p w14:paraId="73638A60" w14:textId="5E53C246" w:rsidR="00AA2739" w:rsidRPr="009835CB" w:rsidRDefault="003A60F2" w:rsidP="008E13F6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835CB">
        <w:rPr>
          <w:rFonts w:ascii="Times New Roman" w:hAnsi="Times New Roman" w:cs="Times New Roman"/>
          <w:sz w:val="24"/>
          <w:szCs w:val="24"/>
          <w:lang w:val="lt-LT"/>
        </w:rPr>
        <w:t xml:space="preserve">Šio sprendimo įgyvendinimui </w:t>
      </w:r>
      <w:r w:rsidR="004D4565" w:rsidRPr="009835CB">
        <w:rPr>
          <w:rFonts w:ascii="Times New Roman" w:hAnsi="Times New Roman" w:cs="Times New Roman"/>
          <w:sz w:val="24"/>
          <w:szCs w:val="24"/>
          <w:lang w:val="lt-LT"/>
        </w:rPr>
        <w:t xml:space="preserve">biudžeto lėšų poreikio </w:t>
      </w:r>
      <w:r w:rsidR="000E6E25" w:rsidRPr="009835CB">
        <w:rPr>
          <w:rFonts w:ascii="Times New Roman" w:hAnsi="Times New Roman" w:cs="Times New Roman"/>
          <w:sz w:val="24"/>
          <w:szCs w:val="24"/>
          <w:lang w:val="lt-LT"/>
        </w:rPr>
        <w:t>vertinimas neatliekamas</w:t>
      </w:r>
      <w:r w:rsidR="00F519C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F70B104" w14:textId="77777777" w:rsidR="00AA2739" w:rsidRPr="009835CB" w:rsidRDefault="00AA2739" w:rsidP="00AA2739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4E8AA37" w14:textId="4DF6B980" w:rsidR="00A6293E" w:rsidRPr="00A6293E" w:rsidRDefault="00A6293E" w:rsidP="00400759">
      <w:pPr>
        <w:pStyle w:val="Betarp"/>
        <w:jc w:val="both"/>
        <w:rPr>
          <w:rFonts w:ascii="Times New Roman" w:hAnsi="Times New Roman" w:cs="Times New Roman"/>
          <w:sz w:val="24"/>
          <w:szCs w:val="24"/>
          <w:lang w:val="lt-LT"/>
        </w:rPr>
        <w:sectPr w:rsidR="00A6293E" w:rsidRPr="00A6293E" w:rsidSect="007C712A">
          <w:type w:val="continuous"/>
          <w:pgSz w:w="11906" w:h="16838" w:code="9"/>
          <w:pgMar w:top="1134" w:right="567" w:bottom="1134" w:left="1701" w:header="567" w:footer="567" w:gutter="0"/>
          <w:cols w:space="1296"/>
          <w:formProt w:val="0"/>
          <w:titlePg/>
        </w:sect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3968"/>
      </w:tblGrid>
      <w:tr w:rsidR="00766FDB" w14:paraId="65B5C0DC" w14:textId="77777777" w:rsidTr="00657B81">
        <w:trPr>
          <w:cantSplit/>
          <w:jc w:val="center"/>
        </w:trPr>
        <w:tc>
          <w:tcPr>
            <w:tcW w:w="4536" w:type="dxa"/>
          </w:tcPr>
          <w:p w14:paraId="7CD6EB6D" w14:textId="77777777" w:rsidR="00DC714F" w:rsidRDefault="00DC714F" w:rsidP="00DC714F"/>
          <w:p w14:paraId="5C12A091" w14:textId="77777777" w:rsidR="00DC714F" w:rsidRDefault="00DC714F" w:rsidP="00DC714F"/>
          <w:p w14:paraId="51A6D123" w14:textId="77777777" w:rsidR="00DC714F" w:rsidRDefault="00DC714F" w:rsidP="00DC714F"/>
          <w:p w14:paraId="07B20C3A" w14:textId="486E11C6" w:rsidR="00766FDB" w:rsidRDefault="00623731" w:rsidP="00F9584A">
            <w:r>
              <w:fldChar w:fldCharType="begin">
                <w:ffData>
                  <w:name w:val=""/>
                  <w:enabled/>
                  <w:calcOnExit w:val="0"/>
                  <w:textInput>
                    <w:default w:val="Pareigos"/>
                    <w:format w:val="Pirmoji didžioji raidė"/>
                  </w:textInput>
                </w:ffData>
              </w:fldChar>
            </w:r>
            <w:r w:rsidR="00BE07C8">
              <w:instrText xml:space="preserve"> FORMTEXT </w:instrText>
            </w:r>
            <w:r>
              <w:fldChar w:fldCharType="separate"/>
            </w:r>
            <w:r w:rsidR="001012B1">
              <w:t>Švietimo, kultūros ir sporto skyriaus vedėja</w:t>
            </w:r>
            <w:r w:rsidR="00F9584A">
              <w:t xml:space="preserve"> </w:t>
            </w:r>
            <w:r>
              <w:fldChar w:fldCharType="end"/>
            </w:r>
          </w:p>
        </w:tc>
        <w:tc>
          <w:tcPr>
            <w:tcW w:w="1134" w:type="dxa"/>
          </w:tcPr>
          <w:p w14:paraId="548BBEBF" w14:textId="77777777" w:rsidR="00766FDB" w:rsidRDefault="00766FDB" w:rsidP="00DC714F">
            <w:pPr>
              <w:jc w:val="center"/>
            </w:pPr>
          </w:p>
        </w:tc>
        <w:tc>
          <w:tcPr>
            <w:tcW w:w="3968" w:type="dxa"/>
          </w:tcPr>
          <w:p w14:paraId="10218FA3" w14:textId="77777777" w:rsidR="00DC714F" w:rsidRDefault="00DC714F" w:rsidP="00DC714F">
            <w:pPr>
              <w:jc w:val="right"/>
            </w:pPr>
          </w:p>
          <w:p w14:paraId="7290296B" w14:textId="77777777" w:rsidR="00DC714F" w:rsidRDefault="00DC714F" w:rsidP="00DC714F">
            <w:pPr>
              <w:jc w:val="right"/>
            </w:pPr>
          </w:p>
          <w:p w14:paraId="1F91D978" w14:textId="77777777" w:rsidR="00DC714F" w:rsidRDefault="00DC714F" w:rsidP="00DC714F">
            <w:pPr>
              <w:jc w:val="right"/>
            </w:pPr>
          </w:p>
          <w:p w14:paraId="3950A424" w14:textId="7C55D468" w:rsidR="00766FDB" w:rsidRDefault="00623731" w:rsidP="00F9584A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Vardas Pavardė"/>
                    <w:format w:val="Pirmos didžiosios"/>
                  </w:textInput>
                </w:ffData>
              </w:fldChar>
            </w:r>
            <w:r w:rsidR="00715740">
              <w:instrText xml:space="preserve"> FORMTEXT </w:instrText>
            </w:r>
            <w:r>
              <w:fldChar w:fldCharType="separate"/>
            </w:r>
            <w:r w:rsidR="009835CB">
              <w:t>Ina Živatkauskienė</w:t>
            </w:r>
            <w:r>
              <w:fldChar w:fldCharType="end"/>
            </w:r>
          </w:p>
        </w:tc>
      </w:tr>
    </w:tbl>
    <w:p w14:paraId="08B49237" w14:textId="7D9956B1" w:rsidR="00766FDB" w:rsidRDefault="00623731" w:rsidP="00DC714F">
      <w:pPr>
        <w:keepNext/>
        <w:framePr w:h="284" w:hRule="exact" w:hSpace="142" w:vSpace="142" w:wrap="notBeside" w:vAnchor="page" w:hAnchor="margin" w:y="14856" w:anchorLock="1"/>
      </w:pPr>
      <w:r>
        <w:fldChar w:fldCharType="begin">
          <w:ffData>
            <w:name w:val="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r w:rsidR="00BE07C8">
        <w:instrText xml:space="preserve"> FORMTEXT </w:instrText>
      </w:r>
      <w:r>
        <w:fldChar w:fldCharType="separate"/>
      </w:r>
      <w:r w:rsidR="005C559C" w:rsidRPr="005C559C">
        <w:t>I. Živatkauskienė, tel. (8 343)  68 628, el. p. ina.zivatkauskiene@kazluruda.lt</w:t>
      </w:r>
      <w:r>
        <w:fldChar w:fldCharType="end"/>
      </w:r>
      <w:r w:rsidR="00766FDB">
        <w:t xml:space="preserve"> </w:t>
      </w:r>
      <w:r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tel. (8 343)  xx xxx, el. p. vardas.pavarde@kazluruda.lt"/>
            </w:textInput>
          </w:ffData>
        </w:fldChar>
      </w:r>
      <w:r w:rsidR="00DC714F">
        <w:instrText xml:space="preserve"> FORMTEXT </w:instrText>
      </w:r>
      <w:r>
        <w:fldChar w:fldCharType="separate"/>
      </w:r>
      <w:r w:rsidR="005C559C">
        <w:t> </w:t>
      </w:r>
      <w:r w:rsidR="005C559C">
        <w:t> </w:t>
      </w:r>
      <w:r w:rsidR="005C559C">
        <w:t> </w:t>
      </w:r>
      <w:r w:rsidR="005C559C">
        <w:t> </w:t>
      </w:r>
      <w:r w:rsidR="005C559C">
        <w:t> </w:t>
      </w:r>
      <w:r>
        <w:fldChar w:fldCharType="end"/>
      </w:r>
    </w:p>
    <w:p w14:paraId="1259F6BD" w14:textId="77777777" w:rsidR="00766FDB" w:rsidRPr="00AA50A1" w:rsidRDefault="00766FDB" w:rsidP="00DC714F">
      <w:pPr>
        <w:rPr>
          <w:rStyle w:val="Stilius12pt"/>
          <w:sz w:val="16"/>
          <w:szCs w:val="16"/>
        </w:rPr>
      </w:pPr>
    </w:p>
    <w:p w14:paraId="205B7153" w14:textId="77777777" w:rsidR="00766FDB" w:rsidRPr="004E0385" w:rsidRDefault="00766FDB" w:rsidP="00DC714F">
      <w:pPr>
        <w:rPr>
          <w:rStyle w:val="Stilius12pt"/>
        </w:rPr>
        <w:sectPr w:rsidR="00766FDB" w:rsidRPr="004E0385" w:rsidSect="007C712A">
          <w:type w:val="continuous"/>
          <w:pgSz w:w="11906" w:h="16838" w:code="9"/>
          <w:pgMar w:top="1134" w:right="567" w:bottom="1134" w:left="1701" w:header="567" w:footer="567" w:gutter="0"/>
          <w:cols w:space="1296"/>
          <w:titlePg/>
        </w:sectPr>
      </w:pPr>
    </w:p>
    <w:p w14:paraId="6F174D9F" w14:textId="77777777" w:rsidR="00766FDB" w:rsidRPr="00D447DC" w:rsidRDefault="00766FDB" w:rsidP="00DC714F">
      <w:pPr>
        <w:rPr>
          <w:sz w:val="2"/>
          <w:szCs w:val="2"/>
        </w:rPr>
      </w:pPr>
    </w:p>
    <w:p w14:paraId="6C09D01C" w14:textId="77777777" w:rsidR="00CC2CA0" w:rsidRPr="00046C07" w:rsidRDefault="00CC2CA0" w:rsidP="00DC714F">
      <w:pPr>
        <w:pStyle w:val="Pagrindinistekstas"/>
        <w:tabs>
          <w:tab w:val="left" w:pos="6804"/>
        </w:tabs>
        <w:jc w:val="both"/>
        <w:rPr>
          <w:sz w:val="2"/>
          <w:szCs w:val="2"/>
        </w:rPr>
      </w:pPr>
    </w:p>
    <w:sectPr w:rsidR="00CC2CA0" w:rsidRPr="00046C07" w:rsidSect="007C712A">
      <w:type w:val="continuous"/>
      <w:pgSz w:w="11906" w:h="16838" w:code="9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CE7F9" w14:textId="77777777" w:rsidR="00B27D74" w:rsidRDefault="00B27D74">
      <w:r>
        <w:separator/>
      </w:r>
    </w:p>
  </w:endnote>
  <w:endnote w:type="continuationSeparator" w:id="0">
    <w:p w14:paraId="14986126" w14:textId="77777777" w:rsidR="00B27D74" w:rsidRDefault="00B2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A3EA" w14:textId="77777777" w:rsidR="00B27D74" w:rsidRDefault="00B27D74">
      <w:r>
        <w:separator/>
      </w:r>
    </w:p>
  </w:footnote>
  <w:footnote w:type="continuationSeparator" w:id="0">
    <w:p w14:paraId="6814569B" w14:textId="77777777" w:rsidR="00B27D74" w:rsidRDefault="00B27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9CF6" w14:textId="77777777" w:rsidR="00054858" w:rsidRDefault="0062373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054858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54858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4ECC4097" w14:textId="77777777" w:rsidR="00054858" w:rsidRDefault="0005485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7901" w14:textId="77777777" w:rsidR="00054858" w:rsidRDefault="0062373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054858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F4839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AA2D5F5" w14:textId="77777777" w:rsidR="00054858" w:rsidRDefault="00054858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FA4C" w14:textId="77777777" w:rsidR="00054858" w:rsidRPr="00876EDD" w:rsidRDefault="00054858" w:rsidP="00876EDD">
    <w:pPr>
      <w:pStyle w:val="Antrats"/>
      <w:tabs>
        <w:tab w:val="center" w:pos="4820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4474"/>
    <w:multiLevelType w:val="hybridMultilevel"/>
    <w:tmpl w:val="C6A8B8C2"/>
    <w:lvl w:ilvl="0" w:tplc="BC30269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89E544A"/>
    <w:multiLevelType w:val="hybridMultilevel"/>
    <w:tmpl w:val="F0C8C4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0771D"/>
    <w:multiLevelType w:val="multilevel"/>
    <w:tmpl w:val="461C25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7BC42F2"/>
    <w:multiLevelType w:val="hybridMultilevel"/>
    <w:tmpl w:val="4A2CCBDE"/>
    <w:lvl w:ilvl="0" w:tplc="22929BB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 w16cid:durableId="2058046599">
    <w:abstractNumId w:val="3"/>
  </w:num>
  <w:num w:numId="2" w16cid:durableId="837770723">
    <w:abstractNumId w:val="0"/>
  </w:num>
  <w:num w:numId="3" w16cid:durableId="1688942211">
    <w:abstractNumId w:val="1"/>
  </w:num>
  <w:num w:numId="4" w16cid:durableId="116342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396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B7A"/>
    <w:rsid w:val="00003541"/>
    <w:rsid w:val="00004163"/>
    <w:rsid w:val="00005BCB"/>
    <w:rsid w:val="00015F0E"/>
    <w:rsid w:val="00020A7C"/>
    <w:rsid w:val="00023762"/>
    <w:rsid w:val="00027EA0"/>
    <w:rsid w:val="00032C7F"/>
    <w:rsid w:val="000447A1"/>
    <w:rsid w:val="000447FA"/>
    <w:rsid w:val="00046C07"/>
    <w:rsid w:val="00054858"/>
    <w:rsid w:val="00065762"/>
    <w:rsid w:val="00070120"/>
    <w:rsid w:val="00070FDE"/>
    <w:rsid w:val="000719BE"/>
    <w:rsid w:val="00071C74"/>
    <w:rsid w:val="00074CAD"/>
    <w:rsid w:val="00076F98"/>
    <w:rsid w:val="00083A13"/>
    <w:rsid w:val="0008491B"/>
    <w:rsid w:val="000A2572"/>
    <w:rsid w:val="000B0B05"/>
    <w:rsid w:val="000B507F"/>
    <w:rsid w:val="000C2E29"/>
    <w:rsid w:val="000C41FC"/>
    <w:rsid w:val="000C72D8"/>
    <w:rsid w:val="000D14B4"/>
    <w:rsid w:val="000D3FF7"/>
    <w:rsid w:val="000D5504"/>
    <w:rsid w:val="000E3ACB"/>
    <w:rsid w:val="000E573A"/>
    <w:rsid w:val="000E6E25"/>
    <w:rsid w:val="000F0FCE"/>
    <w:rsid w:val="000F2C5C"/>
    <w:rsid w:val="000F637A"/>
    <w:rsid w:val="001012B1"/>
    <w:rsid w:val="001039C2"/>
    <w:rsid w:val="00104A5E"/>
    <w:rsid w:val="00105A3B"/>
    <w:rsid w:val="0010607E"/>
    <w:rsid w:val="00111956"/>
    <w:rsid w:val="00111F4A"/>
    <w:rsid w:val="00121D85"/>
    <w:rsid w:val="0012470C"/>
    <w:rsid w:val="00125EB2"/>
    <w:rsid w:val="00127579"/>
    <w:rsid w:val="00127BB9"/>
    <w:rsid w:val="0013139B"/>
    <w:rsid w:val="001513D0"/>
    <w:rsid w:val="001518CB"/>
    <w:rsid w:val="00156B3A"/>
    <w:rsid w:val="00184571"/>
    <w:rsid w:val="00185FA1"/>
    <w:rsid w:val="00187012"/>
    <w:rsid w:val="00195D02"/>
    <w:rsid w:val="001964D7"/>
    <w:rsid w:val="001971B0"/>
    <w:rsid w:val="001A0FB3"/>
    <w:rsid w:val="001A2BA1"/>
    <w:rsid w:val="001A5622"/>
    <w:rsid w:val="001B0AB8"/>
    <w:rsid w:val="001C0622"/>
    <w:rsid w:val="001C4A76"/>
    <w:rsid w:val="001D320C"/>
    <w:rsid w:val="001D5147"/>
    <w:rsid w:val="001D78D8"/>
    <w:rsid w:val="001E033B"/>
    <w:rsid w:val="001F0869"/>
    <w:rsid w:val="001F7F59"/>
    <w:rsid w:val="002004FC"/>
    <w:rsid w:val="00216631"/>
    <w:rsid w:val="002253B9"/>
    <w:rsid w:val="00236860"/>
    <w:rsid w:val="00237575"/>
    <w:rsid w:val="00241642"/>
    <w:rsid w:val="00241FC5"/>
    <w:rsid w:val="00247BD4"/>
    <w:rsid w:val="0025385C"/>
    <w:rsid w:val="002607B7"/>
    <w:rsid w:val="00261835"/>
    <w:rsid w:val="00274E4C"/>
    <w:rsid w:val="00281C5F"/>
    <w:rsid w:val="0028257E"/>
    <w:rsid w:val="00282CA6"/>
    <w:rsid w:val="00287534"/>
    <w:rsid w:val="00287B2F"/>
    <w:rsid w:val="00293C2F"/>
    <w:rsid w:val="00294C15"/>
    <w:rsid w:val="002B19A2"/>
    <w:rsid w:val="002B19E2"/>
    <w:rsid w:val="002C063F"/>
    <w:rsid w:val="002D1D7E"/>
    <w:rsid w:val="002D2276"/>
    <w:rsid w:val="002E3734"/>
    <w:rsid w:val="002E4D82"/>
    <w:rsid w:val="002E7BEF"/>
    <w:rsid w:val="002F1B2F"/>
    <w:rsid w:val="002F4D47"/>
    <w:rsid w:val="002F5913"/>
    <w:rsid w:val="00312DB4"/>
    <w:rsid w:val="00313FCD"/>
    <w:rsid w:val="00314970"/>
    <w:rsid w:val="00315464"/>
    <w:rsid w:val="00316976"/>
    <w:rsid w:val="003177D0"/>
    <w:rsid w:val="0033231D"/>
    <w:rsid w:val="00332775"/>
    <w:rsid w:val="003330B1"/>
    <w:rsid w:val="00333B99"/>
    <w:rsid w:val="00340AAE"/>
    <w:rsid w:val="00345C3D"/>
    <w:rsid w:val="00346AF0"/>
    <w:rsid w:val="003575E8"/>
    <w:rsid w:val="0037767B"/>
    <w:rsid w:val="00381148"/>
    <w:rsid w:val="00390601"/>
    <w:rsid w:val="003952B0"/>
    <w:rsid w:val="003A1E5B"/>
    <w:rsid w:val="003A60F2"/>
    <w:rsid w:val="003A6C50"/>
    <w:rsid w:val="003B43C1"/>
    <w:rsid w:val="003C04DE"/>
    <w:rsid w:val="003C7720"/>
    <w:rsid w:val="003D2CDA"/>
    <w:rsid w:val="003E7D3D"/>
    <w:rsid w:val="003F22AD"/>
    <w:rsid w:val="003F284C"/>
    <w:rsid w:val="003F7C28"/>
    <w:rsid w:val="00400759"/>
    <w:rsid w:val="004113D3"/>
    <w:rsid w:val="00412CF0"/>
    <w:rsid w:val="00413C7A"/>
    <w:rsid w:val="004146F9"/>
    <w:rsid w:val="0043350F"/>
    <w:rsid w:val="004361B7"/>
    <w:rsid w:val="00441B85"/>
    <w:rsid w:val="00443ED5"/>
    <w:rsid w:val="004448F4"/>
    <w:rsid w:val="00451206"/>
    <w:rsid w:val="00463170"/>
    <w:rsid w:val="00464DB8"/>
    <w:rsid w:val="004676EF"/>
    <w:rsid w:val="0047030A"/>
    <w:rsid w:val="004733E5"/>
    <w:rsid w:val="004744D1"/>
    <w:rsid w:val="00482B2F"/>
    <w:rsid w:val="004958E9"/>
    <w:rsid w:val="004C0B59"/>
    <w:rsid w:val="004C3B66"/>
    <w:rsid w:val="004D2D4D"/>
    <w:rsid w:val="004D4565"/>
    <w:rsid w:val="004E0385"/>
    <w:rsid w:val="004E7A54"/>
    <w:rsid w:val="004F3396"/>
    <w:rsid w:val="004F33C9"/>
    <w:rsid w:val="004F4839"/>
    <w:rsid w:val="00512914"/>
    <w:rsid w:val="00513A2B"/>
    <w:rsid w:val="00530D65"/>
    <w:rsid w:val="005455D9"/>
    <w:rsid w:val="00545FAD"/>
    <w:rsid w:val="00554EA7"/>
    <w:rsid w:val="00561C37"/>
    <w:rsid w:val="0056776D"/>
    <w:rsid w:val="00574EC1"/>
    <w:rsid w:val="00581C02"/>
    <w:rsid w:val="005912D3"/>
    <w:rsid w:val="00592ABE"/>
    <w:rsid w:val="00597690"/>
    <w:rsid w:val="00597BBF"/>
    <w:rsid w:val="005A3406"/>
    <w:rsid w:val="005A56C3"/>
    <w:rsid w:val="005B33F9"/>
    <w:rsid w:val="005C3A4A"/>
    <w:rsid w:val="005C559C"/>
    <w:rsid w:val="005D3B7F"/>
    <w:rsid w:val="005E4A3C"/>
    <w:rsid w:val="005E666B"/>
    <w:rsid w:val="005E76E4"/>
    <w:rsid w:val="005F0F9D"/>
    <w:rsid w:val="005F2395"/>
    <w:rsid w:val="005F708E"/>
    <w:rsid w:val="00600373"/>
    <w:rsid w:val="00605156"/>
    <w:rsid w:val="0061182A"/>
    <w:rsid w:val="00611E1C"/>
    <w:rsid w:val="0061538F"/>
    <w:rsid w:val="00617E2F"/>
    <w:rsid w:val="00622F9C"/>
    <w:rsid w:val="00623731"/>
    <w:rsid w:val="00623F10"/>
    <w:rsid w:val="00625ECA"/>
    <w:rsid w:val="00626B52"/>
    <w:rsid w:val="00627743"/>
    <w:rsid w:val="00642833"/>
    <w:rsid w:val="00643334"/>
    <w:rsid w:val="006454F7"/>
    <w:rsid w:val="00645FF2"/>
    <w:rsid w:val="00652743"/>
    <w:rsid w:val="00655A61"/>
    <w:rsid w:val="00657B81"/>
    <w:rsid w:val="00673B3A"/>
    <w:rsid w:val="0068017D"/>
    <w:rsid w:val="00684197"/>
    <w:rsid w:val="006875E4"/>
    <w:rsid w:val="00692EB2"/>
    <w:rsid w:val="006943BB"/>
    <w:rsid w:val="006A4F10"/>
    <w:rsid w:val="006C3F48"/>
    <w:rsid w:val="006C77E1"/>
    <w:rsid w:val="006E0E1A"/>
    <w:rsid w:val="006E6B6C"/>
    <w:rsid w:val="006F34C8"/>
    <w:rsid w:val="006F502B"/>
    <w:rsid w:val="007124AA"/>
    <w:rsid w:val="00714A96"/>
    <w:rsid w:val="0071541F"/>
    <w:rsid w:val="00715740"/>
    <w:rsid w:val="00720D28"/>
    <w:rsid w:val="0072191F"/>
    <w:rsid w:val="007239CE"/>
    <w:rsid w:val="00731728"/>
    <w:rsid w:val="00733D95"/>
    <w:rsid w:val="00741DB8"/>
    <w:rsid w:val="00742611"/>
    <w:rsid w:val="00745050"/>
    <w:rsid w:val="00745FDE"/>
    <w:rsid w:val="007474DF"/>
    <w:rsid w:val="007479E8"/>
    <w:rsid w:val="00753CB8"/>
    <w:rsid w:val="00754F90"/>
    <w:rsid w:val="00766FDB"/>
    <w:rsid w:val="007738FC"/>
    <w:rsid w:val="007773D9"/>
    <w:rsid w:val="00785BAF"/>
    <w:rsid w:val="00787D7F"/>
    <w:rsid w:val="00795589"/>
    <w:rsid w:val="007A4292"/>
    <w:rsid w:val="007A76D7"/>
    <w:rsid w:val="007A7D18"/>
    <w:rsid w:val="007B20B8"/>
    <w:rsid w:val="007C712A"/>
    <w:rsid w:val="007D4035"/>
    <w:rsid w:val="007D435A"/>
    <w:rsid w:val="007D5356"/>
    <w:rsid w:val="007D621B"/>
    <w:rsid w:val="007D70F4"/>
    <w:rsid w:val="007E3B63"/>
    <w:rsid w:val="007E486A"/>
    <w:rsid w:val="007F000F"/>
    <w:rsid w:val="007F00F4"/>
    <w:rsid w:val="007F4CAF"/>
    <w:rsid w:val="007F71E2"/>
    <w:rsid w:val="0080185C"/>
    <w:rsid w:val="00807C26"/>
    <w:rsid w:val="00810E40"/>
    <w:rsid w:val="0081127B"/>
    <w:rsid w:val="00811382"/>
    <w:rsid w:val="00820AB6"/>
    <w:rsid w:val="00822498"/>
    <w:rsid w:val="0082567D"/>
    <w:rsid w:val="008306E6"/>
    <w:rsid w:val="0084577C"/>
    <w:rsid w:val="00845C05"/>
    <w:rsid w:val="00845F23"/>
    <w:rsid w:val="00846012"/>
    <w:rsid w:val="0084768C"/>
    <w:rsid w:val="008564D9"/>
    <w:rsid w:val="0085661B"/>
    <w:rsid w:val="0085725F"/>
    <w:rsid w:val="00861C5B"/>
    <w:rsid w:val="00861ED4"/>
    <w:rsid w:val="00862565"/>
    <w:rsid w:val="008628DC"/>
    <w:rsid w:val="00876EDD"/>
    <w:rsid w:val="00880B1B"/>
    <w:rsid w:val="00880BBD"/>
    <w:rsid w:val="0088205D"/>
    <w:rsid w:val="008B062A"/>
    <w:rsid w:val="008B4B63"/>
    <w:rsid w:val="008B55DC"/>
    <w:rsid w:val="008C4854"/>
    <w:rsid w:val="008D024A"/>
    <w:rsid w:val="008D36EE"/>
    <w:rsid w:val="008D404E"/>
    <w:rsid w:val="008E13F6"/>
    <w:rsid w:val="008E1EB1"/>
    <w:rsid w:val="008E524D"/>
    <w:rsid w:val="008E5E12"/>
    <w:rsid w:val="008F0BCE"/>
    <w:rsid w:val="00910A69"/>
    <w:rsid w:val="00914CE8"/>
    <w:rsid w:val="00920D9E"/>
    <w:rsid w:val="00931097"/>
    <w:rsid w:val="009311DC"/>
    <w:rsid w:val="009336C2"/>
    <w:rsid w:val="0093426F"/>
    <w:rsid w:val="00937154"/>
    <w:rsid w:val="009444EF"/>
    <w:rsid w:val="009616A9"/>
    <w:rsid w:val="009651F4"/>
    <w:rsid w:val="009703C9"/>
    <w:rsid w:val="00973493"/>
    <w:rsid w:val="00975725"/>
    <w:rsid w:val="00975E46"/>
    <w:rsid w:val="00976D9B"/>
    <w:rsid w:val="00977939"/>
    <w:rsid w:val="009835CB"/>
    <w:rsid w:val="009916F2"/>
    <w:rsid w:val="009972EF"/>
    <w:rsid w:val="009B61DF"/>
    <w:rsid w:val="009C392D"/>
    <w:rsid w:val="009D3986"/>
    <w:rsid w:val="009D47ED"/>
    <w:rsid w:val="009E0CA5"/>
    <w:rsid w:val="009E27F9"/>
    <w:rsid w:val="009E4FB2"/>
    <w:rsid w:val="009E7204"/>
    <w:rsid w:val="009F1E12"/>
    <w:rsid w:val="009F4816"/>
    <w:rsid w:val="009F6653"/>
    <w:rsid w:val="009F6DD7"/>
    <w:rsid w:val="00A0110E"/>
    <w:rsid w:val="00A13837"/>
    <w:rsid w:val="00A17919"/>
    <w:rsid w:val="00A27E94"/>
    <w:rsid w:val="00A347A7"/>
    <w:rsid w:val="00A35D4B"/>
    <w:rsid w:val="00A431C3"/>
    <w:rsid w:val="00A609D4"/>
    <w:rsid w:val="00A617C1"/>
    <w:rsid w:val="00A6293E"/>
    <w:rsid w:val="00A7430F"/>
    <w:rsid w:val="00A75454"/>
    <w:rsid w:val="00A801BF"/>
    <w:rsid w:val="00A81944"/>
    <w:rsid w:val="00A90C24"/>
    <w:rsid w:val="00A95BDC"/>
    <w:rsid w:val="00A96C8F"/>
    <w:rsid w:val="00AA1309"/>
    <w:rsid w:val="00AA2739"/>
    <w:rsid w:val="00AA50A1"/>
    <w:rsid w:val="00AB0492"/>
    <w:rsid w:val="00AB48CF"/>
    <w:rsid w:val="00AB6381"/>
    <w:rsid w:val="00AC34C2"/>
    <w:rsid w:val="00AC37D3"/>
    <w:rsid w:val="00AE0AEC"/>
    <w:rsid w:val="00AE14A6"/>
    <w:rsid w:val="00AE15C5"/>
    <w:rsid w:val="00AE3E1A"/>
    <w:rsid w:val="00AF1B7A"/>
    <w:rsid w:val="00AF6072"/>
    <w:rsid w:val="00B04A3E"/>
    <w:rsid w:val="00B21892"/>
    <w:rsid w:val="00B26A17"/>
    <w:rsid w:val="00B27D74"/>
    <w:rsid w:val="00B3063C"/>
    <w:rsid w:val="00B36AEC"/>
    <w:rsid w:val="00B43F5E"/>
    <w:rsid w:val="00B44AFC"/>
    <w:rsid w:val="00B47631"/>
    <w:rsid w:val="00B510CA"/>
    <w:rsid w:val="00B534CB"/>
    <w:rsid w:val="00B756C0"/>
    <w:rsid w:val="00B77FBB"/>
    <w:rsid w:val="00B843DB"/>
    <w:rsid w:val="00B84680"/>
    <w:rsid w:val="00B8527B"/>
    <w:rsid w:val="00BA0B41"/>
    <w:rsid w:val="00BA7D7F"/>
    <w:rsid w:val="00BB0FA7"/>
    <w:rsid w:val="00BB1B83"/>
    <w:rsid w:val="00BB7818"/>
    <w:rsid w:val="00BC152F"/>
    <w:rsid w:val="00BC2E98"/>
    <w:rsid w:val="00BC48E4"/>
    <w:rsid w:val="00BC590F"/>
    <w:rsid w:val="00BC6FB3"/>
    <w:rsid w:val="00BD4039"/>
    <w:rsid w:val="00BE07C8"/>
    <w:rsid w:val="00BE3839"/>
    <w:rsid w:val="00BE7584"/>
    <w:rsid w:val="00BE758E"/>
    <w:rsid w:val="00BF09B3"/>
    <w:rsid w:val="00BF0A4D"/>
    <w:rsid w:val="00BF31FB"/>
    <w:rsid w:val="00BF7723"/>
    <w:rsid w:val="00C043CC"/>
    <w:rsid w:val="00C05CDF"/>
    <w:rsid w:val="00C113F4"/>
    <w:rsid w:val="00C15A44"/>
    <w:rsid w:val="00C205E9"/>
    <w:rsid w:val="00C22F87"/>
    <w:rsid w:val="00C26A78"/>
    <w:rsid w:val="00C32F7B"/>
    <w:rsid w:val="00C33940"/>
    <w:rsid w:val="00C3566E"/>
    <w:rsid w:val="00C468CF"/>
    <w:rsid w:val="00C5235E"/>
    <w:rsid w:val="00C56F17"/>
    <w:rsid w:val="00C61EE4"/>
    <w:rsid w:val="00C62F2B"/>
    <w:rsid w:val="00C64A85"/>
    <w:rsid w:val="00C70D67"/>
    <w:rsid w:val="00C90E4B"/>
    <w:rsid w:val="00C94DA8"/>
    <w:rsid w:val="00C95292"/>
    <w:rsid w:val="00CA19DA"/>
    <w:rsid w:val="00CA37BD"/>
    <w:rsid w:val="00CA79C6"/>
    <w:rsid w:val="00CB62A2"/>
    <w:rsid w:val="00CC2CA0"/>
    <w:rsid w:val="00CD15B8"/>
    <w:rsid w:val="00CD1932"/>
    <w:rsid w:val="00CD2399"/>
    <w:rsid w:val="00CD4E94"/>
    <w:rsid w:val="00CD6CFC"/>
    <w:rsid w:val="00CE1575"/>
    <w:rsid w:val="00CE261B"/>
    <w:rsid w:val="00CE309A"/>
    <w:rsid w:val="00CF098E"/>
    <w:rsid w:val="00CF6B2A"/>
    <w:rsid w:val="00D16D48"/>
    <w:rsid w:val="00D20BFF"/>
    <w:rsid w:val="00D31968"/>
    <w:rsid w:val="00D34271"/>
    <w:rsid w:val="00D3547A"/>
    <w:rsid w:val="00D37EA3"/>
    <w:rsid w:val="00D447DC"/>
    <w:rsid w:val="00D4546F"/>
    <w:rsid w:val="00D50AAF"/>
    <w:rsid w:val="00D730C1"/>
    <w:rsid w:val="00D7405D"/>
    <w:rsid w:val="00D75256"/>
    <w:rsid w:val="00D77662"/>
    <w:rsid w:val="00D802E4"/>
    <w:rsid w:val="00D8117E"/>
    <w:rsid w:val="00D815B9"/>
    <w:rsid w:val="00D81CA8"/>
    <w:rsid w:val="00D83F2B"/>
    <w:rsid w:val="00D95C33"/>
    <w:rsid w:val="00DA6ABE"/>
    <w:rsid w:val="00DA70C2"/>
    <w:rsid w:val="00DB0AFC"/>
    <w:rsid w:val="00DB13D8"/>
    <w:rsid w:val="00DB4B49"/>
    <w:rsid w:val="00DB4BC8"/>
    <w:rsid w:val="00DC4E69"/>
    <w:rsid w:val="00DC714F"/>
    <w:rsid w:val="00DC75E6"/>
    <w:rsid w:val="00DD2E3E"/>
    <w:rsid w:val="00DD5E99"/>
    <w:rsid w:val="00DE3104"/>
    <w:rsid w:val="00DF0916"/>
    <w:rsid w:val="00DF50FE"/>
    <w:rsid w:val="00E000B4"/>
    <w:rsid w:val="00E00758"/>
    <w:rsid w:val="00E05BA3"/>
    <w:rsid w:val="00E10420"/>
    <w:rsid w:val="00E12637"/>
    <w:rsid w:val="00E14235"/>
    <w:rsid w:val="00E143A6"/>
    <w:rsid w:val="00E15F9D"/>
    <w:rsid w:val="00E16839"/>
    <w:rsid w:val="00E20E4D"/>
    <w:rsid w:val="00E3249F"/>
    <w:rsid w:val="00E343A6"/>
    <w:rsid w:val="00E3564A"/>
    <w:rsid w:val="00E41492"/>
    <w:rsid w:val="00E577FF"/>
    <w:rsid w:val="00E6342E"/>
    <w:rsid w:val="00E63DD2"/>
    <w:rsid w:val="00E661B6"/>
    <w:rsid w:val="00E726F9"/>
    <w:rsid w:val="00E75385"/>
    <w:rsid w:val="00E762E0"/>
    <w:rsid w:val="00E76337"/>
    <w:rsid w:val="00E80DB2"/>
    <w:rsid w:val="00E90168"/>
    <w:rsid w:val="00E902C9"/>
    <w:rsid w:val="00E91A52"/>
    <w:rsid w:val="00E92FFA"/>
    <w:rsid w:val="00E97FA4"/>
    <w:rsid w:val="00EA0A87"/>
    <w:rsid w:val="00EA0D51"/>
    <w:rsid w:val="00EA23E8"/>
    <w:rsid w:val="00EA3D32"/>
    <w:rsid w:val="00EA44AA"/>
    <w:rsid w:val="00EA6897"/>
    <w:rsid w:val="00EB006E"/>
    <w:rsid w:val="00EB40B0"/>
    <w:rsid w:val="00EB512C"/>
    <w:rsid w:val="00EB69A7"/>
    <w:rsid w:val="00EC0BBA"/>
    <w:rsid w:val="00EC298D"/>
    <w:rsid w:val="00EC5482"/>
    <w:rsid w:val="00ED5588"/>
    <w:rsid w:val="00ED6B0D"/>
    <w:rsid w:val="00EE0A8F"/>
    <w:rsid w:val="00EE0A9C"/>
    <w:rsid w:val="00EE6792"/>
    <w:rsid w:val="00EF00BA"/>
    <w:rsid w:val="00EF58DD"/>
    <w:rsid w:val="00F250C1"/>
    <w:rsid w:val="00F325AA"/>
    <w:rsid w:val="00F36994"/>
    <w:rsid w:val="00F4146F"/>
    <w:rsid w:val="00F43195"/>
    <w:rsid w:val="00F478DD"/>
    <w:rsid w:val="00F519C1"/>
    <w:rsid w:val="00F60E02"/>
    <w:rsid w:val="00F6373E"/>
    <w:rsid w:val="00F66591"/>
    <w:rsid w:val="00F6776B"/>
    <w:rsid w:val="00F70195"/>
    <w:rsid w:val="00F82010"/>
    <w:rsid w:val="00F872AA"/>
    <w:rsid w:val="00F9119C"/>
    <w:rsid w:val="00F94D76"/>
    <w:rsid w:val="00F9584A"/>
    <w:rsid w:val="00F96994"/>
    <w:rsid w:val="00F96D77"/>
    <w:rsid w:val="00FB457A"/>
    <w:rsid w:val="00FC34C4"/>
    <w:rsid w:val="00FD0DBE"/>
    <w:rsid w:val="00FD375D"/>
    <w:rsid w:val="00FD624E"/>
    <w:rsid w:val="00FE2618"/>
    <w:rsid w:val="00FE2DC2"/>
    <w:rsid w:val="00FE667A"/>
    <w:rsid w:val="00FF0E49"/>
    <w:rsid w:val="00FF3873"/>
    <w:rsid w:val="00FF42A9"/>
    <w:rsid w:val="00FF48B5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E3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lo-L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45C05"/>
    <w:rPr>
      <w:sz w:val="24"/>
      <w:lang w:eastAsia="en-US" w:bidi="ar-SA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F7723"/>
    <w:pPr>
      <w:keepNext/>
      <w:ind w:firstLine="1247"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D239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ar-SA"/>
    </w:rPr>
  </w:style>
  <w:style w:type="paragraph" w:styleId="Pagrindinistekstas">
    <w:name w:val="Body Text"/>
    <w:basedOn w:val="prastasis"/>
    <w:link w:val="PagrindinistekstasDiagrama"/>
    <w:uiPriority w:val="99"/>
    <w:rsid w:val="0028257E"/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D77662"/>
    <w:rPr>
      <w:rFonts w:cs="Times New Roman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DC75E6"/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D2399"/>
    <w:rPr>
      <w:sz w:val="24"/>
      <w:lang w:eastAsia="en-US" w:bidi="ar-SA"/>
    </w:rPr>
  </w:style>
  <w:style w:type="character" w:styleId="Puslapionumeris">
    <w:name w:val="page number"/>
    <w:basedOn w:val="Numatytasispastraiposriftas"/>
    <w:uiPriority w:val="99"/>
    <w:rsid w:val="00BF7723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DC75E6"/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D2399"/>
    <w:rPr>
      <w:sz w:val="24"/>
      <w:lang w:eastAsia="en-US" w:bidi="ar-SA"/>
    </w:rPr>
  </w:style>
  <w:style w:type="paragraph" w:customStyle="1" w:styleId="StiliusPrie12ptPo12pt">
    <w:name w:val="Stilius Prieš:  12 pt Po:  12 pt"/>
    <w:basedOn w:val="prastasis"/>
    <w:rsid w:val="00611E1C"/>
    <w:pPr>
      <w:spacing w:before="240" w:after="240"/>
    </w:pPr>
  </w:style>
  <w:style w:type="character" w:customStyle="1" w:styleId="Stilius12pt">
    <w:name w:val="Stilius 12 pt."/>
    <w:basedOn w:val="Numatytasispastraiposriftas"/>
    <w:rsid w:val="004E0385"/>
    <w:rPr>
      <w:rFonts w:cs="Times New Roman"/>
      <w:sz w:val="24"/>
      <w:lang w:val="lt-LT"/>
    </w:rPr>
  </w:style>
  <w:style w:type="character" w:customStyle="1" w:styleId="StiliusParykintasisVisosdidiosiosraids">
    <w:name w:val="Stilius Paryškintasis Visos didžiosios raidės"/>
    <w:basedOn w:val="Numatytasispastraiposriftas"/>
    <w:rsid w:val="002E3734"/>
    <w:rPr>
      <w:rFonts w:cs="Times New Roman"/>
      <w:b/>
      <w:bCs/>
      <w:caps/>
      <w:lang w:val="lt-LT"/>
    </w:rPr>
  </w:style>
  <w:style w:type="table" w:styleId="Lentelstinklelis">
    <w:name w:val="Table Grid"/>
    <w:basedOn w:val="prastojilentel"/>
    <w:uiPriority w:val="59"/>
    <w:rsid w:val="009B61DF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510C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510CA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uiPriority w:val="99"/>
    <w:qFormat/>
    <w:rsid w:val="009E0CA5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113D3"/>
    <w:rPr>
      <w:color w:val="0000FF" w:themeColor="hyperlink"/>
      <w:u w:val="single"/>
    </w:rPr>
  </w:style>
  <w:style w:type="character" w:styleId="Perirtashipersaitas">
    <w:name w:val="FollowedHyperlink"/>
    <w:basedOn w:val="Numatytasispastraiposriftas"/>
    <w:semiHidden/>
    <w:unhideWhenUsed/>
    <w:rsid w:val="00846012"/>
    <w:rPr>
      <w:color w:val="800080" w:themeColor="followedHyperlink"/>
      <w:u w:val="single"/>
    </w:rPr>
  </w:style>
  <w:style w:type="paragraph" w:customStyle="1" w:styleId="Betarp1">
    <w:name w:val="Be tarpų1"/>
    <w:uiPriority w:val="1"/>
    <w:qFormat/>
    <w:rsid w:val="003A60F2"/>
    <w:rPr>
      <w:sz w:val="24"/>
      <w:szCs w:val="24"/>
      <w:lang w:eastAsia="en-US" w:bidi="ar-SA"/>
    </w:rPr>
  </w:style>
  <w:style w:type="paragraph" w:customStyle="1" w:styleId="Betarp2">
    <w:name w:val="Be tarpų2"/>
    <w:uiPriority w:val="1"/>
    <w:qFormat/>
    <w:rsid w:val="003A60F2"/>
    <w:rPr>
      <w:sz w:val="24"/>
      <w:szCs w:val="24"/>
      <w:lang w:eastAsia="en-US" w:bidi="ar-SA"/>
    </w:rPr>
  </w:style>
  <w:style w:type="paragraph" w:styleId="Betarp">
    <w:name w:val="No Spacing"/>
    <w:uiPriority w:val="1"/>
    <w:qFormat/>
    <w:rsid w:val="003A60F2"/>
    <w:rPr>
      <w:rFonts w:asciiTheme="minorHAnsi" w:eastAsiaTheme="minorEastAsia" w:hAnsiTheme="minorHAnsi" w:cstheme="minorBidi"/>
      <w:sz w:val="22"/>
      <w:szCs w:val="22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vietimas@kazlurud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AB16-3F88-43FD-B989-A54378414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2328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2023-10-18T15:41:00Z</dcterms:created>
  <dcterms:modified xsi:type="dcterms:W3CDTF">2023-10-18T15:41:00Z</dcterms:modified>
</cp:coreProperties>
</file>